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52EE7" w14:textId="5FB9179D" w:rsidR="006D4D70" w:rsidRPr="003F2F99" w:rsidRDefault="006D4D70" w:rsidP="006D4D70">
      <w:pPr>
        <w:spacing w:after="0"/>
        <w:ind w:left="1985" w:hanging="1985"/>
        <w:rPr>
          <w:rFonts w:ascii="Arial" w:eastAsiaTheme="minorEastAsia" w:hAnsi="Arial" w:cs="Arial"/>
          <w:b/>
          <w:sz w:val="24"/>
          <w:szCs w:val="24"/>
          <w:lang w:eastAsia="zh-CN"/>
        </w:rPr>
      </w:pPr>
      <w:r w:rsidRPr="009F33B7">
        <w:rPr>
          <w:rFonts w:ascii="Arial" w:eastAsiaTheme="minorEastAsia" w:hAnsi="Arial" w:cs="Arial"/>
          <w:b/>
          <w:sz w:val="24"/>
          <w:szCs w:val="24"/>
          <w:lang w:eastAsia="zh-CN"/>
        </w:rPr>
        <w:t>3GPP TSG-RAN WG4 Meeting#</w:t>
      </w:r>
      <w:r w:rsidR="00942010">
        <w:rPr>
          <w:rFonts w:ascii="Arial" w:eastAsiaTheme="minorEastAsia" w:hAnsi="Arial" w:cs="Arial"/>
          <w:b/>
          <w:sz w:val="24"/>
          <w:szCs w:val="24"/>
          <w:lang w:eastAsia="zh-CN"/>
        </w:rPr>
        <w:t>11</w:t>
      </w:r>
      <w:r w:rsidR="00F6506C">
        <w:rPr>
          <w:rFonts w:ascii="Arial" w:eastAsiaTheme="minorEastAsia" w:hAnsi="Arial" w:cs="Arial"/>
          <w:b/>
          <w:sz w:val="24"/>
          <w:szCs w:val="24"/>
          <w:lang w:eastAsia="zh-CN"/>
        </w:rPr>
        <w:t>3</w:t>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ab/>
      </w:r>
      <w:r w:rsidR="002A1649">
        <w:rPr>
          <w:rFonts w:ascii="Arial" w:eastAsiaTheme="minorEastAsia" w:hAnsi="Arial" w:cs="Arial"/>
          <w:b/>
          <w:sz w:val="24"/>
          <w:szCs w:val="24"/>
          <w:lang w:eastAsia="zh-CN"/>
        </w:rPr>
        <w:tab/>
      </w:r>
      <w:r w:rsidRPr="00407D85">
        <w:rPr>
          <w:rFonts w:ascii="Arial" w:eastAsiaTheme="minorEastAsia" w:hAnsi="Arial" w:cs="Arial"/>
          <w:b/>
          <w:sz w:val="24"/>
          <w:szCs w:val="24"/>
          <w:lang w:eastAsia="zh-CN"/>
        </w:rPr>
        <w:t>R4-2</w:t>
      </w:r>
      <w:r>
        <w:rPr>
          <w:rFonts w:ascii="Arial" w:eastAsiaTheme="minorEastAsia" w:hAnsi="Arial" w:cs="Arial"/>
          <w:b/>
          <w:sz w:val="24"/>
          <w:szCs w:val="24"/>
          <w:lang w:eastAsia="zh-CN"/>
        </w:rPr>
        <w:t>4</w:t>
      </w:r>
      <w:r w:rsidR="00E30194">
        <w:rPr>
          <w:rFonts w:ascii="Arial" w:eastAsiaTheme="minorEastAsia" w:hAnsi="Arial" w:cs="Arial"/>
          <w:b/>
          <w:sz w:val="24"/>
          <w:szCs w:val="24"/>
          <w:lang w:eastAsia="zh-CN"/>
        </w:rPr>
        <w:t>1</w:t>
      </w:r>
      <w:r w:rsidR="00287934">
        <w:rPr>
          <w:rFonts w:ascii="Arial" w:eastAsiaTheme="minorEastAsia" w:hAnsi="Arial" w:cs="Arial"/>
          <w:b/>
          <w:sz w:val="24"/>
          <w:szCs w:val="24"/>
          <w:lang w:eastAsia="zh-CN"/>
        </w:rPr>
        <w:t>8942</w:t>
      </w:r>
    </w:p>
    <w:p w14:paraId="049DFC34" w14:textId="3E8E8EA4" w:rsidR="00942010" w:rsidRDefault="00F6506C" w:rsidP="00942010">
      <w:pPr>
        <w:tabs>
          <w:tab w:val="left" w:pos="1985"/>
        </w:tabs>
        <w:spacing w:after="0"/>
        <w:jc w:val="both"/>
        <w:rPr>
          <w:rFonts w:ascii="Arial" w:eastAsiaTheme="minorEastAsia" w:hAnsi="Arial" w:cs="Arial"/>
          <w:b/>
          <w:sz w:val="24"/>
          <w:szCs w:val="24"/>
          <w:lang w:eastAsia="zh-CN"/>
        </w:rPr>
      </w:pPr>
      <w:r>
        <w:rPr>
          <w:rFonts w:ascii="Arial" w:eastAsiaTheme="minorEastAsia" w:hAnsi="Arial" w:cs="Arial"/>
          <w:b/>
          <w:sz w:val="24"/>
          <w:szCs w:val="24"/>
          <w:lang w:eastAsia="zh-CN"/>
        </w:rPr>
        <w:t>Orlando</w:t>
      </w:r>
      <w:r w:rsidR="00942010" w:rsidRPr="00596CBF">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Florida, USA</w:t>
      </w:r>
      <w:r w:rsidR="00942010" w:rsidRPr="00596CBF">
        <w:rPr>
          <w:rFonts w:ascii="Arial" w:eastAsiaTheme="minorEastAsia" w:hAnsi="Arial" w:cs="Arial"/>
          <w:b/>
          <w:sz w:val="24"/>
          <w:szCs w:val="24"/>
          <w:lang w:eastAsia="zh-CN"/>
        </w:rPr>
        <w:t xml:space="preserve">, </w:t>
      </w:r>
      <w:r w:rsidR="003D7EB3">
        <w:rPr>
          <w:rFonts w:ascii="Arial" w:eastAsiaTheme="minorEastAsia" w:hAnsi="Arial" w:cs="Arial"/>
          <w:b/>
          <w:sz w:val="24"/>
          <w:szCs w:val="24"/>
          <w:lang w:eastAsia="zh-CN"/>
        </w:rPr>
        <w:t>1</w:t>
      </w:r>
      <w:r>
        <w:rPr>
          <w:rFonts w:ascii="Arial" w:eastAsiaTheme="minorEastAsia" w:hAnsi="Arial" w:cs="Arial"/>
          <w:b/>
          <w:sz w:val="24"/>
          <w:szCs w:val="24"/>
          <w:lang w:eastAsia="zh-CN"/>
        </w:rPr>
        <w:t>8</w:t>
      </w:r>
      <w:r w:rsidR="00942010">
        <w:rPr>
          <w:rFonts w:ascii="Arial" w:eastAsiaTheme="minorEastAsia" w:hAnsi="Arial" w:cs="Arial"/>
          <w:b/>
          <w:sz w:val="24"/>
          <w:szCs w:val="24"/>
          <w:lang w:eastAsia="zh-CN"/>
        </w:rPr>
        <w:t xml:space="preserve"> </w:t>
      </w:r>
      <w:r w:rsidR="00942010" w:rsidRPr="00596CBF">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22</w:t>
      </w:r>
      <w:r w:rsidR="00942010">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November</w:t>
      </w:r>
      <w:r w:rsidR="00942010" w:rsidRPr="00596CBF">
        <w:rPr>
          <w:rFonts w:ascii="Arial" w:eastAsiaTheme="minorEastAsia" w:hAnsi="Arial" w:cs="Arial"/>
          <w:b/>
          <w:sz w:val="24"/>
          <w:szCs w:val="24"/>
          <w:lang w:eastAsia="zh-CN"/>
        </w:rPr>
        <w:t xml:space="preserve"> 2024</w:t>
      </w:r>
    </w:p>
    <w:p w14:paraId="1E4A965B" w14:textId="77777777" w:rsidR="00821DAE" w:rsidRDefault="00821DAE" w:rsidP="00821DAE">
      <w:pPr>
        <w:tabs>
          <w:tab w:val="left" w:pos="1985"/>
        </w:tabs>
        <w:spacing w:after="0"/>
        <w:jc w:val="both"/>
        <w:rPr>
          <w:rFonts w:ascii="Arial" w:eastAsiaTheme="minorEastAsia" w:hAnsi="Arial" w:cs="Arial"/>
          <w:b/>
          <w:sz w:val="24"/>
          <w:szCs w:val="24"/>
          <w:lang w:eastAsia="zh-CN"/>
        </w:rPr>
      </w:pPr>
    </w:p>
    <w:p w14:paraId="3D6913F7" w14:textId="7FDD98F5" w:rsidR="003D6C94" w:rsidRDefault="00E61455" w:rsidP="0014219D">
      <w:pPr>
        <w:tabs>
          <w:tab w:val="left" w:pos="1985"/>
        </w:tabs>
        <w:spacing w:after="0"/>
        <w:jc w:val="both"/>
        <w:rPr>
          <w:rFonts w:ascii="Arial" w:hAnsi="Arial" w:cs="Arial"/>
          <w:bCs/>
          <w:sz w:val="22"/>
        </w:rPr>
      </w:pPr>
      <w:r w:rsidRPr="00AB3D40">
        <w:rPr>
          <w:rFonts w:ascii="Arial" w:hAnsi="Arial" w:cs="Arial"/>
          <w:b/>
          <w:sz w:val="22"/>
        </w:rPr>
        <w:t xml:space="preserve">Title: </w:t>
      </w:r>
      <w:r w:rsidRPr="00AB3D40">
        <w:rPr>
          <w:rFonts w:ascii="Arial" w:hAnsi="Arial" w:cs="Arial"/>
          <w:b/>
          <w:sz w:val="22"/>
        </w:rPr>
        <w:tab/>
      </w:r>
      <w:r w:rsidR="004B45CF" w:rsidRPr="004B45CF">
        <w:rPr>
          <w:rFonts w:ascii="Arial" w:hAnsi="Arial" w:cs="Arial"/>
          <w:bCs/>
          <w:sz w:val="22"/>
        </w:rPr>
        <w:t>New NS_05 DECT protection in Japan</w:t>
      </w:r>
      <w:r w:rsidR="00287934">
        <w:rPr>
          <w:rFonts w:ascii="Arial" w:hAnsi="Arial" w:cs="Arial"/>
          <w:bCs/>
          <w:sz w:val="22"/>
        </w:rPr>
        <w:t xml:space="preserve"> and A-MPR regions</w:t>
      </w:r>
    </w:p>
    <w:p w14:paraId="195DA234" w14:textId="3B5B6CC8"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Pr="004D5547">
        <w:rPr>
          <w:rFonts w:ascii="Arial" w:hAnsi="Arial" w:cs="Arial"/>
          <w:bCs/>
          <w:sz w:val="22"/>
        </w:rPr>
        <w:t>Skyworks Solutions</w:t>
      </w:r>
      <w:r w:rsidR="005505C2">
        <w:rPr>
          <w:rFonts w:ascii="Arial" w:hAnsi="Arial" w:cs="Arial"/>
          <w:bCs/>
          <w:sz w:val="22"/>
        </w:rPr>
        <w:t>,</w:t>
      </w:r>
      <w:r w:rsidRPr="004D5547">
        <w:rPr>
          <w:rFonts w:ascii="Arial" w:hAnsi="Arial" w:cs="Arial"/>
          <w:bCs/>
          <w:sz w:val="22"/>
        </w:rPr>
        <w:t xml:space="preserve"> Inc.</w:t>
      </w:r>
    </w:p>
    <w:p w14:paraId="39BBEAF2" w14:textId="77777777" w:rsidR="004B45CF" w:rsidRDefault="00E61455" w:rsidP="004B45CF">
      <w:pPr>
        <w:tabs>
          <w:tab w:val="left" w:pos="1985"/>
        </w:tabs>
        <w:spacing w:after="0"/>
        <w:rPr>
          <w:rFonts w:ascii="Arial" w:hAnsi="Arial" w:cs="Arial"/>
          <w:sz w:val="22"/>
          <w:lang w:eastAsia="zh-CN"/>
        </w:rPr>
      </w:pPr>
      <w:r w:rsidRPr="009303F1">
        <w:rPr>
          <w:rFonts w:ascii="Arial" w:hAnsi="Arial" w:cs="Arial"/>
          <w:b/>
          <w:sz w:val="22"/>
          <w:lang w:val="en-US"/>
        </w:rPr>
        <w:t>Agenda Item:</w:t>
      </w:r>
      <w:r w:rsidRPr="009303F1">
        <w:rPr>
          <w:rFonts w:ascii="Arial" w:hAnsi="Arial" w:cs="Arial"/>
          <w:b/>
          <w:sz w:val="22"/>
          <w:lang w:val="en-US"/>
        </w:rPr>
        <w:tab/>
      </w:r>
      <w:r w:rsidR="004B45CF" w:rsidRPr="004B45CF">
        <w:rPr>
          <w:rFonts w:ascii="Arial" w:hAnsi="Arial" w:cs="Arial"/>
          <w:sz w:val="22"/>
          <w:lang w:eastAsia="zh-CN"/>
        </w:rPr>
        <w:t>5.33.1</w:t>
      </w:r>
      <w:r w:rsidR="004B45CF" w:rsidRPr="004B45CF">
        <w:rPr>
          <w:rFonts w:ascii="Arial" w:hAnsi="Arial" w:cs="Arial"/>
          <w:sz w:val="22"/>
          <w:lang w:eastAsia="zh-CN"/>
        </w:rPr>
        <w:tab/>
        <w:t>UE RF related topics</w:t>
      </w:r>
      <w:r w:rsidR="004B45CF" w:rsidRPr="004B45CF">
        <w:rPr>
          <w:rFonts w:ascii="Arial" w:hAnsi="Arial" w:cs="Arial"/>
          <w:sz w:val="22"/>
          <w:lang w:eastAsia="zh-CN"/>
        </w:rPr>
        <w:tab/>
        <w:t>[TEI18]</w:t>
      </w:r>
    </w:p>
    <w:p w14:paraId="5E188A5E" w14:textId="554AD544" w:rsidR="00E61455" w:rsidRPr="00B4277E" w:rsidRDefault="00E61455" w:rsidP="004B45CF">
      <w:pPr>
        <w:tabs>
          <w:tab w:val="left" w:pos="1985"/>
        </w:tabs>
        <w:spacing w:after="0"/>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sidR="004B45CF">
        <w:rPr>
          <w:rFonts w:ascii="Arial" w:hAnsi="Arial" w:cs="Arial"/>
          <w:sz w:val="22"/>
          <w:lang w:eastAsia="zh-CN"/>
        </w:rPr>
        <w:t>Discussion</w:t>
      </w:r>
    </w:p>
    <w:p w14:paraId="6C9913EA" w14:textId="101B8BB1" w:rsidR="00F2750F" w:rsidRDefault="00F2750F" w:rsidP="006C0252">
      <w:pPr>
        <w:pStyle w:val="Heading1"/>
        <w:spacing w:after="120"/>
        <w:ind w:left="567" w:hanging="567"/>
      </w:pPr>
      <w:r>
        <w:t>1</w:t>
      </w:r>
      <w:r>
        <w:tab/>
        <w:t>Backgroun</w:t>
      </w:r>
      <w:r w:rsidR="004E4A54">
        <w:t>d</w:t>
      </w:r>
    </w:p>
    <w:p w14:paraId="1A5E5EB3" w14:textId="647B7052" w:rsidR="00F2750F" w:rsidRPr="00AB149D" w:rsidRDefault="00A37ACD" w:rsidP="00A37ACD">
      <w:pPr>
        <w:spacing w:after="0"/>
      </w:pPr>
      <w:bookmarkStart w:id="0" w:name="_Hlk149936446"/>
      <w:r>
        <w:t>In RAN#1</w:t>
      </w:r>
      <w:r w:rsidR="00964C62">
        <w:t>12</w:t>
      </w:r>
      <w:r w:rsidR="004B45CF">
        <w:t>bis</w:t>
      </w:r>
      <w:r w:rsidR="00B4277E">
        <w:t>,</w:t>
      </w:r>
      <w:r w:rsidR="00964C62">
        <w:t xml:space="preserve"> </w:t>
      </w:r>
      <w:bookmarkStart w:id="1" w:name="_Hlk165324434"/>
      <w:r w:rsidR="004B45CF">
        <w:t>Japanese operators</w:t>
      </w:r>
      <w:r w:rsidR="00CB66C0">
        <w:t xml:space="preserve"> informed RAN4 in [1] of a regulation change due to PHS operation shutdown, but that DECT cordless protection was still need</w:t>
      </w:r>
      <w:r w:rsidR="003D40A8">
        <w:t>ed</w:t>
      </w:r>
      <w:r w:rsidR="00CB66C0">
        <w:t>. This implies a change of NS_05 and UE coexistence requirements. In this contribution</w:t>
      </w:r>
      <w:r w:rsidR="003D40A8">
        <w:t>,</w:t>
      </w:r>
      <w:r w:rsidR="00CB66C0">
        <w:t xml:space="preserve"> we </w:t>
      </w:r>
      <w:proofErr w:type="spellStart"/>
      <w:r w:rsidR="00CB66C0">
        <w:t>analy</w:t>
      </w:r>
      <w:r w:rsidR="003D40A8">
        <w:t>z</w:t>
      </w:r>
      <w:r w:rsidR="00CB66C0">
        <w:t>e</w:t>
      </w:r>
      <w:proofErr w:type="spellEnd"/>
      <w:r w:rsidR="00CB66C0">
        <w:t xml:space="preserve"> the new DECT protection requirements versus the SEM and spurious emission requirement</w:t>
      </w:r>
      <w:r w:rsidR="00287934">
        <w:t xml:space="preserve"> to assess which channel and allocation regions may need A-MPR</w:t>
      </w:r>
      <w:r w:rsidR="00CB66C0">
        <w:t xml:space="preserve">. </w:t>
      </w:r>
    </w:p>
    <w:bookmarkEnd w:id="0"/>
    <w:bookmarkEnd w:id="1"/>
    <w:p w14:paraId="61F277A6" w14:textId="4B359D79" w:rsidR="00343AA7" w:rsidRDefault="00B80DFB" w:rsidP="00446528">
      <w:pPr>
        <w:pStyle w:val="Heading1"/>
        <w:numPr>
          <w:ilvl w:val="0"/>
          <w:numId w:val="1"/>
        </w:numPr>
        <w:ind w:left="567" w:hanging="567"/>
      </w:pPr>
      <w:r>
        <w:t>Discussion</w:t>
      </w:r>
    </w:p>
    <w:p w14:paraId="3044C427" w14:textId="0DE7100B" w:rsidR="00283913" w:rsidRDefault="006B1B45" w:rsidP="003C0520">
      <w:pPr>
        <w:pStyle w:val="Heading2"/>
        <w:tabs>
          <w:tab w:val="left" w:pos="5865"/>
        </w:tabs>
        <w:rPr>
          <w:rFonts w:eastAsia="Arial"/>
          <w:lang w:eastAsia="zh-CN"/>
        </w:rPr>
      </w:pPr>
      <w:r>
        <w:rPr>
          <w:rFonts w:eastAsia="Arial"/>
          <w:lang w:eastAsia="zh-CN"/>
        </w:rPr>
        <w:t>2.1</w:t>
      </w:r>
      <w:r w:rsidR="00A27764">
        <w:rPr>
          <w:rFonts w:eastAsia="Arial"/>
          <w:lang w:eastAsia="zh-CN"/>
        </w:rPr>
        <w:t xml:space="preserve"> </w:t>
      </w:r>
      <w:r w:rsidR="004B45CF">
        <w:rPr>
          <w:rFonts w:eastAsia="Arial"/>
          <w:lang w:eastAsia="zh-CN"/>
        </w:rPr>
        <w:t>New DECT protection requirement</w:t>
      </w:r>
    </w:p>
    <w:p w14:paraId="2E4A54E3" w14:textId="3382AC40" w:rsidR="00CB66C0" w:rsidRPr="00CB66C0" w:rsidRDefault="00CB66C0" w:rsidP="00CB66C0">
      <w:pPr>
        <w:spacing w:after="0"/>
        <w:rPr>
          <w:rFonts w:eastAsia="Arial"/>
          <w:lang w:eastAsia="zh-CN"/>
        </w:rPr>
      </w:pPr>
      <w:r>
        <w:rPr>
          <w:rFonts w:eastAsia="Arial"/>
          <w:lang w:eastAsia="zh-CN"/>
        </w:rPr>
        <w:t>Based on the operators</w:t>
      </w:r>
      <w:r w:rsidR="003D40A8">
        <w:rPr>
          <w:rFonts w:eastAsia="Arial"/>
          <w:lang w:eastAsia="zh-CN"/>
        </w:rPr>
        <w:t>’</w:t>
      </w:r>
      <w:r>
        <w:rPr>
          <w:rFonts w:eastAsia="Arial"/>
          <w:lang w:eastAsia="zh-CN"/>
        </w:rPr>
        <w:t xml:space="preserve"> input on PHS shutdown in Japan, and the need to still protect DECT cordless phones, t</w:t>
      </w:r>
      <w:r w:rsidRPr="00CB66C0">
        <w:rPr>
          <w:rFonts w:eastAsia="Arial"/>
          <w:lang w:eastAsia="zh-CN"/>
        </w:rPr>
        <w:t>he domestic PHS protection requirement will be modified to protect DECT as follows:</w:t>
      </w:r>
    </w:p>
    <w:p w14:paraId="74A75EB4" w14:textId="6CD11C00" w:rsidR="00CB66C0" w:rsidRPr="0034654C" w:rsidRDefault="00CB66C0">
      <w:pPr>
        <w:pStyle w:val="ListParagraph"/>
        <w:numPr>
          <w:ilvl w:val="0"/>
          <w:numId w:val="25"/>
        </w:numPr>
        <w:spacing w:after="0"/>
        <w:ind w:firstLineChars="0"/>
        <w:rPr>
          <w:rFonts w:eastAsia="Arial"/>
          <w:lang w:eastAsia="zh-CN"/>
        </w:rPr>
      </w:pPr>
      <w:r w:rsidRPr="0034654C">
        <w:rPr>
          <w:rFonts w:eastAsia="Arial"/>
          <w:lang w:eastAsia="zh-CN"/>
        </w:rPr>
        <w:t>For n1/B1:</w:t>
      </w:r>
    </w:p>
    <w:p w14:paraId="723FCD21" w14:textId="5F0B6636" w:rsidR="00CB66C0" w:rsidRPr="0034654C" w:rsidRDefault="00CB66C0">
      <w:pPr>
        <w:pStyle w:val="ListParagraph"/>
        <w:numPr>
          <w:ilvl w:val="1"/>
          <w:numId w:val="25"/>
        </w:numPr>
        <w:spacing w:after="0"/>
        <w:ind w:firstLineChars="0"/>
        <w:rPr>
          <w:rFonts w:eastAsia="Arial"/>
          <w:lang w:eastAsia="zh-CN"/>
        </w:rPr>
      </w:pPr>
      <w:r w:rsidRPr="0034654C">
        <w:rPr>
          <w:rFonts w:eastAsia="Arial"/>
          <w:lang w:eastAsia="zh-CN"/>
        </w:rPr>
        <w:t>5MHz CBW: 1884.5-1910.0 MHz: -30 dBm/MHz and 1910.0-1915.7 MHz: -25 dBm/MHz</w:t>
      </w:r>
    </w:p>
    <w:p w14:paraId="43F1890F" w14:textId="576FCCF5" w:rsidR="00CB66C0" w:rsidRPr="0034654C" w:rsidRDefault="00CB66C0">
      <w:pPr>
        <w:pStyle w:val="ListParagraph"/>
        <w:numPr>
          <w:ilvl w:val="1"/>
          <w:numId w:val="25"/>
        </w:numPr>
        <w:spacing w:after="0"/>
        <w:ind w:firstLineChars="0"/>
        <w:rPr>
          <w:rFonts w:eastAsia="Arial"/>
          <w:lang w:eastAsia="zh-CN"/>
        </w:rPr>
      </w:pPr>
      <w:r w:rsidRPr="0034654C">
        <w:rPr>
          <w:rFonts w:eastAsia="Arial"/>
          <w:lang w:eastAsia="zh-CN"/>
        </w:rPr>
        <w:t>10/15/20MHz CBW: 1884.5-1906.6 MHz: -30 dBm/MHz and 1906.6-1915.7 MHz: -25 dBm/MHz</w:t>
      </w:r>
    </w:p>
    <w:p w14:paraId="745F34DC" w14:textId="08429F38" w:rsidR="004B45CF" w:rsidRPr="0034654C" w:rsidRDefault="00CB66C0">
      <w:pPr>
        <w:pStyle w:val="ListParagraph"/>
        <w:numPr>
          <w:ilvl w:val="0"/>
          <w:numId w:val="25"/>
        </w:numPr>
        <w:spacing w:after="0"/>
        <w:ind w:firstLineChars="0"/>
        <w:rPr>
          <w:rFonts w:eastAsia="Arial"/>
          <w:lang w:eastAsia="zh-CN"/>
        </w:rPr>
      </w:pPr>
      <w:r w:rsidRPr="0034654C">
        <w:rPr>
          <w:rFonts w:eastAsia="Arial"/>
          <w:lang w:eastAsia="zh-CN"/>
        </w:rPr>
        <w:t>For other bands: 1884.5-1915.7 MHz: -30 dBm/MHz</w:t>
      </w:r>
    </w:p>
    <w:p w14:paraId="5F82BA0B" w14:textId="352812BC" w:rsidR="0034654C" w:rsidRDefault="0034654C" w:rsidP="007D2994">
      <w:pPr>
        <w:spacing w:after="0"/>
        <w:rPr>
          <w:rFonts w:eastAsia="Arial"/>
          <w:lang w:eastAsia="zh-CN"/>
        </w:rPr>
      </w:pPr>
    </w:p>
    <w:p w14:paraId="5D638EDC" w14:textId="74409D9C" w:rsidR="0034654C" w:rsidRDefault="0034654C" w:rsidP="004B45CF">
      <w:pPr>
        <w:rPr>
          <w:rFonts w:eastAsia="Arial"/>
          <w:lang w:eastAsia="zh-CN"/>
        </w:rPr>
      </w:pPr>
      <w:r>
        <w:rPr>
          <w:rFonts w:eastAsia="Arial"/>
          <w:lang w:eastAsia="zh-CN"/>
        </w:rPr>
        <w:t>Some early analysis of the A-MPR</w:t>
      </w:r>
      <w:r w:rsidR="007D2994">
        <w:rPr>
          <w:rFonts w:eastAsia="Arial"/>
          <w:lang w:eastAsia="zh-CN"/>
        </w:rPr>
        <w:t xml:space="preserve"> regions</w:t>
      </w:r>
      <w:r>
        <w:rPr>
          <w:rFonts w:eastAsia="Arial"/>
          <w:lang w:eastAsia="zh-CN"/>
        </w:rPr>
        <w:t xml:space="preserve"> </w:t>
      </w:r>
      <w:r w:rsidR="003D40A8">
        <w:rPr>
          <w:rFonts w:eastAsia="Arial"/>
          <w:lang w:eastAsia="zh-CN"/>
        </w:rPr>
        <w:t>required</w:t>
      </w:r>
      <w:r>
        <w:rPr>
          <w:rFonts w:eastAsia="Arial"/>
          <w:lang w:eastAsia="zh-CN"/>
        </w:rPr>
        <w:t xml:space="preserve"> for the new protection requirement was already provided in [1] but we further discuss here how SEM or SE, thus MPR</w:t>
      </w:r>
      <w:r w:rsidR="003D40A8">
        <w:rPr>
          <w:rFonts w:eastAsia="Arial"/>
          <w:lang w:eastAsia="zh-CN"/>
        </w:rPr>
        <w:t>,</w:t>
      </w:r>
      <w:r>
        <w:rPr>
          <w:rFonts w:eastAsia="Arial"/>
          <w:lang w:eastAsia="zh-CN"/>
        </w:rPr>
        <w:t xml:space="preserve"> may already provide the right level of protection</w:t>
      </w:r>
      <w:r w:rsidR="008D06E2">
        <w:rPr>
          <w:rFonts w:eastAsia="Arial"/>
          <w:lang w:eastAsia="zh-CN"/>
        </w:rPr>
        <w:t xml:space="preserve"> in term of both channel and allocation position</w:t>
      </w:r>
      <w:r>
        <w:rPr>
          <w:rFonts w:eastAsia="Arial"/>
          <w:lang w:eastAsia="zh-CN"/>
        </w:rPr>
        <w:t>.</w:t>
      </w:r>
    </w:p>
    <w:p w14:paraId="4D0D5F4D" w14:textId="1449A494" w:rsidR="001E62FD" w:rsidRPr="001E62FD" w:rsidRDefault="001E62FD" w:rsidP="001E62FD">
      <w:pPr>
        <w:spacing w:after="0"/>
        <w:rPr>
          <w:rFonts w:eastAsia="Arial"/>
          <w:b/>
          <w:bCs/>
          <w:lang w:eastAsia="zh-CN"/>
        </w:rPr>
      </w:pPr>
      <w:r w:rsidRPr="001E62FD">
        <w:rPr>
          <w:rFonts w:eastAsia="Arial"/>
          <w:b/>
          <w:bCs/>
          <w:lang w:eastAsia="zh-CN"/>
        </w:rPr>
        <w:t>Observations:</w:t>
      </w:r>
    </w:p>
    <w:p w14:paraId="683B6BCC" w14:textId="782A6C12" w:rsidR="001E62FD" w:rsidRDefault="001E62FD">
      <w:pPr>
        <w:pStyle w:val="ListParagraph"/>
        <w:numPr>
          <w:ilvl w:val="0"/>
          <w:numId w:val="24"/>
        </w:numPr>
        <w:spacing w:after="0"/>
        <w:ind w:firstLineChars="0"/>
        <w:rPr>
          <w:rFonts w:eastAsia="Arial"/>
          <w:b/>
          <w:bCs/>
          <w:lang w:eastAsia="zh-CN"/>
        </w:rPr>
      </w:pPr>
      <w:r w:rsidRPr="001E62FD">
        <w:rPr>
          <w:rFonts w:eastAsia="Arial"/>
          <w:b/>
          <w:bCs/>
          <w:lang w:eastAsia="zh-CN"/>
        </w:rPr>
        <w:t xml:space="preserve">For </w:t>
      </w:r>
      <w:r>
        <w:rPr>
          <w:rFonts w:eastAsia="Arial"/>
          <w:b/>
          <w:bCs/>
          <w:lang w:eastAsia="zh-CN"/>
        </w:rPr>
        <w:t xml:space="preserve">other bands than </w:t>
      </w:r>
      <w:proofErr w:type="gramStart"/>
      <w:r w:rsidR="003D40A8">
        <w:rPr>
          <w:rFonts w:eastAsia="Arial"/>
          <w:b/>
          <w:bCs/>
          <w:lang w:eastAsia="zh-CN"/>
        </w:rPr>
        <w:t>b</w:t>
      </w:r>
      <w:r>
        <w:rPr>
          <w:rFonts w:eastAsia="Arial"/>
          <w:b/>
          <w:bCs/>
          <w:lang w:eastAsia="zh-CN"/>
        </w:rPr>
        <w:t>and</w:t>
      </w:r>
      <w:proofErr w:type="gramEnd"/>
      <w:r>
        <w:rPr>
          <w:rFonts w:eastAsia="Arial"/>
          <w:b/>
          <w:bCs/>
          <w:lang w:eastAsia="zh-CN"/>
        </w:rPr>
        <w:t xml:space="preserve"> </w:t>
      </w:r>
      <w:r w:rsidR="00F074F6">
        <w:rPr>
          <w:rFonts w:eastAsia="Arial"/>
          <w:b/>
          <w:bCs/>
          <w:lang w:eastAsia="zh-CN"/>
        </w:rPr>
        <w:t>1/</w:t>
      </w:r>
      <w:r>
        <w:rPr>
          <w:rFonts w:eastAsia="Arial"/>
          <w:b/>
          <w:bCs/>
          <w:lang w:eastAsia="zh-CN"/>
        </w:rPr>
        <w:t xml:space="preserve">n1 the DECT protection is </w:t>
      </w:r>
      <w:r w:rsidRPr="00F074F6">
        <w:rPr>
          <w:rFonts w:eastAsia="Arial"/>
          <w:b/>
          <w:bCs/>
          <w:lang w:eastAsia="zh-CN"/>
        </w:rPr>
        <w:t xml:space="preserve">guaranteed by the spurious emission level </w:t>
      </w:r>
      <w:r w:rsidR="008E7AAA" w:rsidRPr="00F074F6">
        <w:rPr>
          <w:rFonts w:eastAsia="Arial"/>
          <w:b/>
          <w:bCs/>
          <w:lang w:eastAsia="zh-CN"/>
        </w:rPr>
        <w:t>if</w:t>
      </w:r>
      <w:r w:rsidRPr="00F074F6">
        <w:rPr>
          <w:rFonts w:eastAsia="Arial"/>
          <w:b/>
          <w:bCs/>
          <w:lang w:eastAsia="zh-CN"/>
        </w:rPr>
        <w:t xml:space="preserve"> the </w:t>
      </w:r>
      <w:r w:rsidR="00F074F6" w:rsidRPr="00F074F6">
        <w:rPr>
          <w:rFonts w:eastAsia="Arial"/>
          <w:b/>
          <w:bCs/>
          <w:lang w:eastAsia="zh-CN"/>
        </w:rPr>
        <w:t xml:space="preserve">largest </w:t>
      </w:r>
      <w:r w:rsidR="00F074F6">
        <w:rPr>
          <w:rFonts w:eastAsia="Arial"/>
          <w:b/>
          <w:bCs/>
          <w:lang w:eastAsia="zh-CN"/>
        </w:rPr>
        <w:t xml:space="preserve">UL </w:t>
      </w:r>
      <w:r w:rsidRPr="00F074F6">
        <w:rPr>
          <w:rFonts w:eastAsia="Arial"/>
          <w:b/>
          <w:bCs/>
          <w:lang w:eastAsia="zh-CN"/>
        </w:rPr>
        <w:t>channels</w:t>
      </w:r>
      <w:r w:rsidR="00F074F6" w:rsidRPr="00F074F6">
        <w:rPr>
          <w:rFonts w:eastAsia="Arial"/>
          <w:b/>
          <w:bCs/>
          <w:lang w:eastAsia="zh-CN"/>
        </w:rPr>
        <w:t xml:space="preserve"> in operation in Japan</w:t>
      </w:r>
      <w:r w:rsidRPr="00F074F6">
        <w:rPr>
          <w:rFonts w:eastAsia="Arial"/>
          <w:b/>
          <w:bCs/>
          <w:lang w:eastAsia="zh-CN"/>
        </w:rPr>
        <w:t xml:space="preserve"> are at least CBW+5MHz away from the 1884.5-1915.7 MHz</w:t>
      </w:r>
      <w:r w:rsidR="00F074F6" w:rsidRPr="00F074F6">
        <w:rPr>
          <w:rFonts w:eastAsia="Arial"/>
          <w:b/>
          <w:bCs/>
          <w:lang w:eastAsia="zh-CN"/>
        </w:rPr>
        <w:t xml:space="preserve"> </w:t>
      </w:r>
      <w:r w:rsidR="00F074F6">
        <w:rPr>
          <w:rFonts w:eastAsia="Arial"/>
          <w:b/>
          <w:bCs/>
          <w:lang w:eastAsia="zh-CN"/>
        </w:rPr>
        <w:t>DECT frequency range.</w:t>
      </w:r>
    </w:p>
    <w:p w14:paraId="4A1A0065" w14:textId="56B94F99" w:rsidR="00F074F6" w:rsidRDefault="00F074F6">
      <w:pPr>
        <w:pStyle w:val="ListParagraph"/>
        <w:numPr>
          <w:ilvl w:val="1"/>
          <w:numId w:val="24"/>
        </w:numPr>
        <w:spacing w:after="0"/>
        <w:ind w:firstLineChars="0"/>
        <w:rPr>
          <w:rFonts w:eastAsia="Arial"/>
          <w:b/>
          <w:bCs/>
          <w:lang w:eastAsia="zh-CN"/>
        </w:rPr>
      </w:pPr>
      <w:r>
        <w:rPr>
          <w:rFonts w:eastAsia="Arial"/>
          <w:b/>
          <w:bCs/>
          <w:lang w:eastAsia="zh-CN"/>
        </w:rPr>
        <w:t xml:space="preserve">Based on our check this is the case for all bands of interest including </w:t>
      </w:r>
      <w:r w:rsidR="003D40A8">
        <w:rPr>
          <w:rFonts w:eastAsia="Arial"/>
          <w:b/>
          <w:bCs/>
          <w:lang w:eastAsia="zh-CN"/>
        </w:rPr>
        <w:t>b</w:t>
      </w:r>
      <w:r>
        <w:rPr>
          <w:rFonts w:eastAsia="Arial"/>
          <w:b/>
          <w:bCs/>
          <w:lang w:eastAsia="zh-CN"/>
        </w:rPr>
        <w:t>and 3/n3</w:t>
      </w:r>
    </w:p>
    <w:p w14:paraId="00D80F6D" w14:textId="2CD7E550" w:rsidR="00F074F6" w:rsidRDefault="00F074F6">
      <w:pPr>
        <w:pStyle w:val="ListParagraph"/>
        <w:numPr>
          <w:ilvl w:val="0"/>
          <w:numId w:val="24"/>
        </w:numPr>
        <w:spacing w:after="0"/>
        <w:ind w:firstLineChars="0"/>
        <w:rPr>
          <w:rFonts w:eastAsia="Arial"/>
          <w:b/>
          <w:bCs/>
          <w:lang w:eastAsia="zh-CN"/>
        </w:rPr>
      </w:pPr>
      <w:r>
        <w:rPr>
          <w:rFonts w:eastAsia="Arial"/>
          <w:b/>
          <w:bCs/>
          <w:lang w:eastAsia="zh-CN"/>
        </w:rPr>
        <w:t>For band 1/n1:</w:t>
      </w:r>
    </w:p>
    <w:p w14:paraId="7184F983" w14:textId="50239EB3" w:rsidR="00F074F6" w:rsidRDefault="00F074F6">
      <w:pPr>
        <w:pStyle w:val="ListParagraph"/>
        <w:numPr>
          <w:ilvl w:val="1"/>
          <w:numId w:val="24"/>
        </w:numPr>
        <w:spacing w:after="0"/>
        <w:ind w:firstLineChars="0"/>
        <w:rPr>
          <w:rFonts w:eastAsia="Arial"/>
          <w:b/>
          <w:bCs/>
          <w:lang w:eastAsia="zh-CN"/>
        </w:rPr>
      </w:pPr>
      <w:r>
        <w:rPr>
          <w:rFonts w:eastAsia="Arial"/>
          <w:b/>
          <w:bCs/>
          <w:lang w:eastAsia="zh-CN"/>
        </w:rPr>
        <w:t xml:space="preserve">The SEM mask covers </w:t>
      </w:r>
      <w:r w:rsidRPr="00F074F6">
        <w:rPr>
          <w:rFonts w:eastAsia="Arial"/>
          <w:b/>
          <w:bCs/>
          <w:lang w:eastAsia="zh-CN"/>
        </w:rPr>
        <w:t>the</w:t>
      </w:r>
      <w:r>
        <w:rPr>
          <w:rFonts w:eastAsia="Arial"/>
          <w:b/>
          <w:bCs/>
          <w:lang w:eastAsia="zh-CN"/>
        </w:rPr>
        <w:t xml:space="preserve"> </w:t>
      </w:r>
      <w:r w:rsidR="003D40A8">
        <w:rPr>
          <w:rFonts w:eastAsia="Arial"/>
          <w:b/>
          <w:bCs/>
          <w:lang w:eastAsia="zh-CN"/>
        </w:rPr>
        <w:t>-</w:t>
      </w:r>
      <w:r w:rsidRPr="00F074F6">
        <w:rPr>
          <w:rFonts w:eastAsia="Arial"/>
          <w:b/>
          <w:bCs/>
          <w:lang w:eastAsia="zh-CN"/>
        </w:rPr>
        <w:t>25 dBm/MHz</w:t>
      </w:r>
      <w:r w:rsidR="0034654C">
        <w:rPr>
          <w:rFonts w:eastAsia="Arial"/>
          <w:b/>
          <w:bCs/>
          <w:lang w:eastAsia="zh-CN"/>
        </w:rPr>
        <w:t xml:space="preserve"> level, and 5MHz lower in frequency</w:t>
      </w:r>
      <w:r w:rsidR="003D40A8">
        <w:rPr>
          <w:rFonts w:eastAsia="Arial"/>
          <w:b/>
          <w:bCs/>
          <w:lang w:eastAsia="zh-CN"/>
        </w:rPr>
        <w:t>,</w:t>
      </w:r>
      <w:r w:rsidR="0034654C">
        <w:rPr>
          <w:rFonts w:eastAsia="Arial"/>
          <w:b/>
          <w:bCs/>
          <w:lang w:eastAsia="zh-CN"/>
        </w:rPr>
        <w:t xml:space="preserve"> the spurious emission covers the </w:t>
      </w:r>
      <w:r w:rsidR="003D40A8">
        <w:rPr>
          <w:rFonts w:eastAsia="Arial"/>
          <w:b/>
          <w:bCs/>
          <w:lang w:eastAsia="zh-CN"/>
        </w:rPr>
        <w:t>-</w:t>
      </w:r>
      <w:r w:rsidR="0034654C">
        <w:rPr>
          <w:rFonts w:eastAsia="Arial"/>
          <w:b/>
          <w:bCs/>
          <w:lang w:eastAsia="zh-CN"/>
        </w:rPr>
        <w:t>30dBm/MHz level, thus A-MPR would not be needed</w:t>
      </w:r>
      <w:r>
        <w:rPr>
          <w:rFonts w:eastAsia="Arial"/>
          <w:b/>
          <w:bCs/>
          <w:lang w:eastAsia="zh-CN"/>
        </w:rPr>
        <w:t xml:space="preserve"> </w:t>
      </w:r>
      <w:r w:rsidR="007C78A7">
        <w:rPr>
          <w:rFonts w:eastAsia="Arial"/>
          <w:b/>
          <w:bCs/>
          <w:lang w:eastAsia="zh-CN"/>
        </w:rPr>
        <w:t xml:space="preserve">for all RB allocations </w:t>
      </w:r>
      <w:r>
        <w:rPr>
          <w:rFonts w:eastAsia="Arial"/>
          <w:b/>
          <w:bCs/>
          <w:lang w:eastAsia="zh-CN"/>
        </w:rPr>
        <w:t>as long as:</w:t>
      </w:r>
    </w:p>
    <w:p w14:paraId="665480AE" w14:textId="7AF08A14" w:rsidR="00F074F6" w:rsidRDefault="00F074F6">
      <w:pPr>
        <w:pStyle w:val="ListParagraph"/>
        <w:numPr>
          <w:ilvl w:val="2"/>
          <w:numId w:val="24"/>
        </w:numPr>
        <w:spacing w:after="0"/>
        <w:ind w:firstLineChars="0"/>
        <w:rPr>
          <w:rFonts w:eastAsia="Arial"/>
          <w:b/>
          <w:bCs/>
          <w:lang w:eastAsia="zh-CN"/>
        </w:rPr>
      </w:pPr>
      <w:r>
        <w:rPr>
          <w:rFonts w:eastAsia="Arial"/>
          <w:b/>
          <w:bCs/>
          <w:lang w:eastAsia="zh-CN"/>
        </w:rPr>
        <w:t xml:space="preserve">The 5MHz UL channel is at least 6MHz </w:t>
      </w:r>
      <w:r w:rsidRPr="00F074F6">
        <w:rPr>
          <w:rFonts w:eastAsia="Arial"/>
          <w:b/>
          <w:bCs/>
          <w:lang w:eastAsia="zh-CN"/>
        </w:rPr>
        <w:t>above 1915.7MHz</w:t>
      </w:r>
      <w:r>
        <w:rPr>
          <w:rFonts w:eastAsia="Arial"/>
          <w:b/>
          <w:bCs/>
          <w:lang w:eastAsia="zh-CN"/>
        </w:rPr>
        <w:t xml:space="preserve">. </w:t>
      </w:r>
      <w:r w:rsidR="0034654C">
        <w:rPr>
          <w:rFonts w:eastAsia="Arial"/>
          <w:b/>
          <w:bCs/>
          <w:lang w:eastAsia="zh-CN"/>
        </w:rPr>
        <w:t>Thus,</w:t>
      </w:r>
      <w:r>
        <w:rPr>
          <w:rFonts w:eastAsia="Arial"/>
          <w:b/>
          <w:bCs/>
          <w:lang w:eastAsia="zh-CN"/>
        </w:rPr>
        <w:t xml:space="preserve"> </w:t>
      </w:r>
      <w:r w:rsidR="003D40A8">
        <w:rPr>
          <w:rFonts w:eastAsia="Arial"/>
          <w:b/>
          <w:bCs/>
          <w:lang w:eastAsia="zh-CN"/>
        </w:rPr>
        <w:t xml:space="preserve">the </w:t>
      </w:r>
      <w:r>
        <w:rPr>
          <w:rFonts w:eastAsia="Arial"/>
          <w:b/>
          <w:bCs/>
          <w:lang w:eastAsia="zh-CN"/>
        </w:rPr>
        <w:t>5MHz UL channel</w:t>
      </w:r>
      <w:r w:rsidR="003D40A8">
        <w:rPr>
          <w:rFonts w:eastAsia="Arial"/>
          <w:b/>
          <w:bCs/>
          <w:lang w:eastAsia="zh-CN"/>
        </w:rPr>
        <w:t>s with</w:t>
      </w:r>
      <w:r>
        <w:rPr>
          <w:rFonts w:eastAsia="Arial"/>
          <w:b/>
          <w:bCs/>
          <w:lang w:eastAsia="zh-CN"/>
        </w:rPr>
        <w:t xml:space="preserve"> Fc </w:t>
      </w:r>
      <w:r w:rsidR="003D40A8">
        <w:rPr>
          <w:rFonts w:eastAsia="Arial"/>
          <w:b/>
          <w:bCs/>
          <w:lang w:eastAsia="zh-CN"/>
        </w:rPr>
        <w:t>would not require any AMPR</w:t>
      </w:r>
      <w:r w:rsidR="003D40A8">
        <w:rPr>
          <w:rFonts w:eastAsia="Arial"/>
          <w:b/>
          <w:bCs/>
          <w:lang w:eastAsia="zh-CN"/>
        </w:rPr>
        <w:t xml:space="preserve"> </w:t>
      </w:r>
      <w:r>
        <w:rPr>
          <w:rFonts w:eastAsia="Arial"/>
          <w:b/>
          <w:bCs/>
          <w:lang w:eastAsia="zh-CN"/>
        </w:rPr>
        <w:t>above 1924.2MHz</w:t>
      </w:r>
      <w:r w:rsidR="00B9243F">
        <w:rPr>
          <w:rFonts w:eastAsia="Arial"/>
          <w:b/>
          <w:bCs/>
          <w:lang w:eastAsia="zh-CN"/>
        </w:rPr>
        <w:t>.</w:t>
      </w:r>
    </w:p>
    <w:p w14:paraId="5D7A57BD" w14:textId="77777777" w:rsidR="00B9243F" w:rsidRDefault="00F074F6">
      <w:pPr>
        <w:pStyle w:val="ListParagraph"/>
        <w:numPr>
          <w:ilvl w:val="2"/>
          <w:numId w:val="24"/>
        </w:numPr>
        <w:spacing w:after="0"/>
        <w:ind w:firstLineChars="0"/>
        <w:rPr>
          <w:rFonts w:eastAsia="Arial"/>
          <w:b/>
          <w:bCs/>
          <w:lang w:eastAsia="zh-CN"/>
        </w:rPr>
      </w:pPr>
      <w:r>
        <w:rPr>
          <w:rFonts w:eastAsia="Arial"/>
          <w:b/>
          <w:bCs/>
          <w:lang w:eastAsia="zh-CN"/>
        </w:rPr>
        <w:t xml:space="preserve">The </w:t>
      </w:r>
      <w:r w:rsidR="0034654C">
        <w:rPr>
          <w:rFonts w:eastAsia="Arial"/>
          <w:b/>
          <w:bCs/>
          <w:lang w:eastAsia="zh-CN"/>
        </w:rPr>
        <w:t xml:space="preserve">10/15/20MHz UL channels are at least CBW above </w:t>
      </w:r>
      <w:r w:rsidR="0034654C" w:rsidRPr="00F074F6">
        <w:rPr>
          <w:rFonts w:eastAsia="Arial"/>
          <w:b/>
          <w:bCs/>
          <w:lang w:eastAsia="zh-CN"/>
        </w:rPr>
        <w:t>1915.7MHz</w:t>
      </w:r>
      <w:r w:rsidR="0034654C">
        <w:rPr>
          <w:rFonts w:eastAsia="Arial"/>
          <w:b/>
          <w:bCs/>
          <w:lang w:eastAsia="zh-CN"/>
        </w:rPr>
        <w:t xml:space="preserve">. </w:t>
      </w:r>
      <w:r w:rsidR="00B9243F">
        <w:rPr>
          <w:rFonts w:eastAsia="Arial"/>
          <w:b/>
          <w:bCs/>
          <w:lang w:eastAsia="zh-CN"/>
        </w:rPr>
        <w:t>Thus:</w:t>
      </w:r>
    </w:p>
    <w:p w14:paraId="3D61657D" w14:textId="15B32832" w:rsidR="00F074F6" w:rsidRDefault="00B9243F">
      <w:pPr>
        <w:pStyle w:val="ListParagraph"/>
        <w:numPr>
          <w:ilvl w:val="3"/>
          <w:numId w:val="24"/>
        </w:numPr>
        <w:spacing w:after="0"/>
        <w:ind w:firstLineChars="0"/>
        <w:rPr>
          <w:rFonts w:eastAsia="Arial"/>
          <w:b/>
          <w:bCs/>
          <w:lang w:eastAsia="zh-CN"/>
        </w:rPr>
      </w:pPr>
      <w:r>
        <w:rPr>
          <w:rFonts w:eastAsia="Arial"/>
          <w:b/>
          <w:bCs/>
          <w:lang w:eastAsia="zh-CN"/>
        </w:rPr>
        <w:t>10MHz UL channel Fc above 1930.7MHz would not require AMPR.</w:t>
      </w:r>
    </w:p>
    <w:p w14:paraId="4F700A7B" w14:textId="6D479434" w:rsidR="00B9243F" w:rsidRDefault="00B9243F">
      <w:pPr>
        <w:pStyle w:val="ListParagraph"/>
        <w:numPr>
          <w:ilvl w:val="3"/>
          <w:numId w:val="24"/>
        </w:numPr>
        <w:spacing w:after="0"/>
        <w:ind w:firstLineChars="0"/>
        <w:rPr>
          <w:rFonts w:eastAsia="Arial"/>
          <w:b/>
          <w:bCs/>
          <w:lang w:eastAsia="zh-CN"/>
        </w:rPr>
      </w:pPr>
      <w:r>
        <w:rPr>
          <w:rFonts w:eastAsia="Arial"/>
          <w:b/>
          <w:bCs/>
          <w:lang w:eastAsia="zh-CN"/>
        </w:rPr>
        <w:t>15MHz UL channel Fc above 1938.2MHz would not require AMPR.</w:t>
      </w:r>
    </w:p>
    <w:p w14:paraId="7978CE55" w14:textId="65837DF9" w:rsidR="00B9243F" w:rsidRDefault="00B9243F">
      <w:pPr>
        <w:pStyle w:val="ListParagraph"/>
        <w:numPr>
          <w:ilvl w:val="3"/>
          <w:numId w:val="24"/>
        </w:numPr>
        <w:spacing w:after="0"/>
        <w:ind w:firstLineChars="0"/>
        <w:rPr>
          <w:rFonts w:eastAsia="Arial"/>
          <w:b/>
          <w:bCs/>
          <w:lang w:eastAsia="zh-CN"/>
        </w:rPr>
      </w:pPr>
      <w:r>
        <w:rPr>
          <w:rFonts w:eastAsia="Arial"/>
          <w:b/>
          <w:bCs/>
          <w:lang w:eastAsia="zh-CN"/>
        </w:rPr>
        <w:t>20MHz UL channel Fc above 1945.7MHz would not require AMPR.</w:t>
      </w:r>
    </w:p>
    <w:p w14:paraId="1A8C6D45" w14:textId="77777777" w:rsidR="007C78A7" w:rsidRDefault="007C78A7">
      <w:pPr>
        <w:pStyle w:val="ListParagraph"/>
        <w:numPr>
          <w:ilvl w:val="2"/>
          <w:numId w:val="24"/>
        </w:numPr>
        <w:spacing w:after="0"/>
        <w:ind w:firstLineChars="0"/>
        <w:rPr>
          <w:rFonts w:eastAsia="Arial"/>
          <w:b/>
          <w:bCs/>
          <w:lang w:eastAsia="zh-CN"/>
        </w:rPr>
      </w:pPr>
      <w:r>
        <w:rPr>
          <w:rFonts w:eastAsia="Arial"/>
          <w:b/>
          <w:bCs/>
          <w:lang w:eastAsia="zh-CN"/>
        </w:rPr>
        <w:t>By analogy, accounting for the NR guard band, for lower frequency channels, MPR may be sufficient for any allocation above:</w:t>
      </w:r>
    </w:p>
    <w:p w14:paraId="32887496" w14:textId="77777777" w:rsidR="007C78A7" w:rsidRDefault="007C78A7">
      <w:pPr>
        <w:pStyle w:val="ListParagraph"/>
        <w:numPr>
          <w:ilvl w:val="3"/>
          <w:numId w:val="24"/>
        </w:numPr>
        <w:spacing w:after="0"/>
        <w:ind w:firstLineChars="0"/>
        <w:rPr>
          <w:rFonts w:eastAsia="Arial"/>
          <w:b/>
          <w:bCs/>
          <w:lang w:eastAsia="zh-CN"/>
        </w:rPr>
      </w:pPr>
      <w:r>
        <w:rPr>
          <w:rFonts w:eastAsia="Arial"/>
          <w:b/>
          <w:bCs/>
          <w:lang w:eastAsia="zh-CN"/>
        </w:rPr>
        <w:t>1915.7+6+</w:t>
      </w:r>
      <w:r w:rsidRPr="00BF5D81">
        <w:rPr>
          <w:rFonts w:eastAsia="Arial"/>
          <w:b/>
          <w:bCs/>
          <w:lang w:eastAsia="zh-CN"/>
        </w:rPr>
        <w:t>0.2425</w:t>
      </w:r>
      <w:r>
        <w:rPr>
          <w:rFonts w:eastAsia="Arial"/>
          <w:b/>
          <w:bCs/>
          <w:lang w:eastAsia="zh-CN"/>
        </w:rPr>
        <w:t>=1921.9425MHz for 5MHz CBW</w:t>
      </w:r>
    </w:p>
    <w:p w14:paraId="6157507F" w14:textId="77777777" w:rsidR="007C78A7" w:rsidRDefault="007C78A7">
      <w:pPr>
        <w:pStyle w:val="ListParagraph"/>
        <w:numPr>
          <w:ilvl w:val="3"/>
          <w:numId w:val="24"/>
        </w:numPr>
        <w:spacing w:after="0"/>
        <w:ind w:firstLineChars="0"/>
        <w:rPr>
          <w:rFonts w:eastAsia="Arial"/>
          <w:b/>
          <w:bCs/>
          <w:lang w:eastAsia="zh-CN"/>
        </w:rPr>
      </w:pPr>
      <w:r w:rsidRPr="007C78A7">
        <w:rPr>
          <w:rFonts w:eastAsia="Arial"/>
          <w:b/>
          <w:bCs/>
          <w:lang w:eastAsia="zh-CN"/>
        </w:rPr>
        <w:t xml:space="preserve">1915.7+10+0.3125=1926.0125MHz </w:t>
      </w:r>
      <w:r>
        <w:rPr>
          <w:rFonts w:eastAsia="Arial"/>
          <w:b/>
          <w:bCs/>
          <w:lang w:eastAsia="zh-CN"/>
        </w:rPr>
        <w:t>for 10MHz CBW</w:t>
      </w:r>
    </w:p>
    <w:p w14:paraId="3FD394D9" w14:textId="41CB00B6" w:rsidR="007C78A7" w:rsidRDefault="007C78A7">
      <w:pPr>
        <w:pStyle w:val="ListParagraph"/>
        <w:numPr>
          <w:ilvl w:val="3"/>
          <w:numId w:val="24"/>
        </w:numPr>
        <w:spacing w:after="0"/>
        <w:ind w:firstLineChars="0"/>
        <w:rPr>
          <w:rFonts w:eastAsia="Arial"/>
          <w:b/>
          <w:bCs/>
          <w:lang w:eastAsia="zh-CN"/>
        </w:rPr>
      </w:pPr>
      <w:r>
        <w:rPr>
          <w:rFonts w:eastAsia="Arial"/>
          <w:b/>
          <w:bCs/>
          <w:lang w:eastAsia="zh-CN"/>
        </w:rPr>
        <w:t>1915.7+15+</w:t>
      </w:r>
      <w:r w:rsidRPr="00BF5D81">
        <w:rPr>
          <w:rFonts w:eastAsia="Arial"/>
          <w:b/>
          <w:bCs/>
          <w:lang w:eastAsia="zh-CN"/>
        </w:rPr>
        <w:t>0.3825</w:t>
      </w:r>
      <w:r>
        <w:rPr>
          <w:rFonts w:eastAsia="Arial"/>
          <w:b/>
          <w:bCs/>
          <w:lang w:eastAsia="zh-CN"/>
        </w:rPr>
        <w:t>=1931.0825MHz for 15MHz CBW</w:t>
      </w:r>
    </w:p>
    <w:p w14:paraId="0084AF19" w14:textId="17D7272E" w:rsidR="00BF5D81" w:rsidRPr="007C78A7" w:rsidRDefault="00BF5D81">
      <w:pPr>
        <w:pStyle w:val="ListParagraph"/>
        <w:numPr>
          <w:ilvl w:val="3"/>
          <w:numId w:val="24"/>
        </w:numPr>
        <w:spacing w:after="0"/>
        <w:ind w:firstLineChars="0"/>
        <w:rPr>
          <w:rFonts w:eastAsia="Arial"/>
          <w:b/>
          <w:bCs/>
          <w:lang w:eastAsia="zh-CN"/>
        </w:rPr>
      </w:pPr>
      <w:r w:rsidRPr="007C78A7">
        <w:rPr>
          <w:rFonts w:eastAsia="Arial"/>
          <w:b/>
          <w:bCs/>
          <w:lang w:eastAsia="zh-CN"/>
        </w:rPr>
        <w:t xml:space="preserve">1915.7+20+0.4525=1935.7MHz </w:t>
      </w:r>
      <w:r w:rsidR="007C78A7">
        <w:rPr>
          <w:rFonts w:eastAsia="Arial"/>
          <w:b/>
          <w:bCs/>
          <w:lang w:eastAsia="zh-CN"/>
        </w:rPr>
        <w:t>for 20MHz CBW</w:t>
      </w:r>
    </w:p>
    <w:p w14:paraId="6BECDC73" w14:textId="528E036A" w:rsidR="001E62FD" w:rsidRDefault="00B9243F">
      <w:pPr>
        <w:pStyle w:val="ListParagraph"/>
        <w:numPr>
          <w:ilvl w:val="1"/>
          <w:numId w:val="24"/>
        </w:numPr>
        <w:spacing w:after="0"/>
        <w:ind w:firstLineChars="0"/>
        <w:rPr>
          <w:rFonts w:eastAsia="Arial"/>
          <w:b/>
          <w:bCs/>
          <w:lang w:eastAsia="zh-CN"/>
        </w:rPr>
      </w:pPr>
      <w:r>
        <w:rPr>
          <w:rFonts w:eastAsia="Arial"/>
          <w:b/>
          <w:bCs/>
          <w:lang w:eastAsia="zh-CN"/>
        </w:rPr>
        <w:t>With simulations/measurements it may be found that channels</w:t>
      </w:r>
      <w:r w:rsidR="003D40A8">
        <w:rPr>
          <w:rFonts w:eastAsia="Arial"/>
          <w:b/>
          <w:bCs/>
          <w:lang w:eastAsia="zh-CN"/>
        </w:rPr>
        <w:t xml:space="preserve"> or</w:t>
      </w:r>
      <w:r>
        <w:rPr>
          <w:rFonts w:eastAsia="Arial"/>
          <w:b/>
          <w:bCs/>
          <w:lang w:eastAsia="zh-CN"/>
        </w:rPr>
        <w:t xml:space="preserve"> allocations at lower frequency may pass but the above is a good start to limit </w:t>
      </w:r>
      <w:r w:rsidR="007D2994">
        <w:rPr>
          <w:rFonts w:eastAsia="Arial"/>
          <w:b/>
          <w:bCs/>
          <w:lang w:eastAsia="zh-CN"/>
        </w:rPr>
        <w:t>the channel/allocation regions to be explored for the</w:t>
      </w:r>
      <w:r>
        <w:rPr>
          <w:rFonts w:eastAsia="Arial"/>
          <w:b/>
          <w:bCs/>
          <w:lang w:eastAsia="zh-CN"/>
        </w:rPr>
        <w:t xml:space="preserve"> A-MPR </w:t>
      </w:r>
      <w:r w:rsidR="00BF5D81">
        <w:rPr>
          <w:rFonts w:eastAsia="Arial"/>
          <w:b/>
          <w:bCs/>
          <w:lang w:eastAsia="zh-CN"/>
        </w:rPr>
        <w:t xml:space="preserve">work. </w:t>
      </w:r>
    </w:p>
    <w:p w14:paraId="78938FB8" w14:textId="7401F43C" w:rsidR="007D2994" w:rsidRPr="00BF5D81" w:rsidRDefault="008E7AAA">
      <w:pPr>
        <w:pStyle w:val="ListParagraph"/>
        <w:numPr>
          <w:ilvl w:val="1"/>
          <w:numId w:val="24"/>
        </w:numPr>
        <w:spacing w:after="0"/>
        <w:ind w:firstLineChars="0"/>
        <w:rPr>
          <w:rFonts w:eastAsia="Arial"/>
          <w:b/>
          <w:bCs/>
          <w:lang w:eastAsia="zh-CN"/>
        </w:rPr>
      </w:pPr>
      <w:r>
        <w:rPr>
          <w:rFonts w:eastAsia="Arial"/>
          <w:b/>
          <w:bCs/>
          <w:lang w:eastAsia="zh-CN"/>
        </w:rPr>
        <w:t xml:space="preserve">Since the </w:t>
      </w:r>
      <w:r w:rsidR="003D40A8">
        <w:rPr>
          <w:rFonts w:eastAsia="Arial"/>
          <w:b/>
          <w:bCs/>
          <w:lang w:eastAsia="zh-CN"/>
        </w:rPr>
        <w:t>-</w:t>
      </w:r>
      <w:r>
        <w:rPr>
          <w:rFonts w:eastAsia="Arial"/>
          <w:b/>
          <w:bCs/>
          <w:lang w:eastAsia="zh-CN"/>
        </w:rPr>
        <w:t>25dBm/MHz DECT protection range is always &gt; 5MHz and the -25dBm/MHz SEM region is 5MHz, the -30dBm/MHz is de facto met once the -25dBm/MHz SEM coincides with the -25dBm/MHz DECT protection range.</w:t>
      </w:r>
    </w:p>
    <w:p w14:paraId="3B034CD9" w14:textId="0A1546BE" w:rsidR="00B9243F" w:rsidRDefault="00B9243F" w:rsidP="007C78A7">
      <w:pPr>
        <w:spacing w:after="0"/>
        <w:rPr>
          <w:rFonts w:eastAsia="Arial"/>
          <w:lang w:eastAsia="zh-CN"/>
        </w:rPr>
      </w:pPr>
    </w:p>
    <w:p w14:paraId="3A5D8F65" w14:textId="0FE5B61B" w:rsidR="001B0ECA" w:rsidRDefault="003D40A8" w:rsidP="001B0ECA">
      <w:pPr>
        <w:spacing w:after="0"/>
        <w:rPr>
          <w:lang w:eastAsia="zh-CN"/>
        </w:rPr>
      </w:pPr>
      <w:bookmarkStart w:id="2" w:name="OLE_LINK18"/>
      <w:r>
        <w:rPr>
          <w:lang w:eastAsia="zh-CN"/>
        </w:rPr>
        <w:t>To</w:t>
      </w:r>
      <w:r w:rsidR="00BF5D81" w:rsidRPr="00BF5D81">
        <w:rPr>
          <w:lang w:eastAsia="zh-CN"/>
        </w:rPr>
        <w:t xml:space="preserve"> better illustrat</w:t>
      </w:r>
      <w:r>
        <w:rPr>
          <w:lang w:eastAsia="zh-CN"/>
        </w:rPr>
        <w:t>e this</w:t>
      </w:r>
      <w:r w:rsidR="00BF5D81" w:rsidRPr="00BF5D81">
        <w:rPr>
          <w:lang w:eastAsia="zh-CN"/>
        </w:rPr>
        <w:t xml:space="preserve">, </w:t>
      </w:r>
      <w:r w:rsidR="00BF5D81">
        <w:rPr>
          <w:lang w:eastAsia="zh-CN"/>
        </w:rPr>
        <w:t>Figure 1 shows the needed DECT protection, the SEM and SE for the different channel bandwidths with pass (</w:t>
      </w:r>
      <w:r w:rsidR="007C78A7">
        <w:rPr>
          <w:lang w:eastAsia="zh-CN"/>
        </w:rPr>
        <w:t xml:space="preserve">dark </w:t>
      </w:r>
      <w:r w:rsidR="00BF5D81">
        <w:rPr>
          <w:lang w:eastAsia="zh-CN"/>
        </w:rPr>
        <w:t>green)/fail(red) regions for the lowest band 1/n1 channels</w:t>
      </w:r>
      <w:r w:rsidR="007C78A7">
        <w:rPr>
          <w:lang w:eastAsia="zh-CN"/>
        </w:rPr>
        <w:t xml:space="preserve"> </w:t>
      </w:r>
      <w:r w:rsidR="007D2994">
        <w:rPr>
          <w:lang w:eastAsia="zh-CN"/>
        </w:rPr>
        <w:t>(orange)</w:t>
      </w:r>
      <w:r>
        <w:rPr>
          <w:lang w:eastAsia="zh-CN"/>
        </w:rPr>
        <w:t>,</w:t>
      </w:r>
      <w:r w:rsidR="007D2994">
        <w:rPr>
          <w:lang w:eastAsia="zh-CN"/>
        </w:rPr>
        <w:t xml:space="preserve"> and which channels have all their allocations pass (light green). Since the graph has a 1MHz resolution, the illustrated DECT protection range is slightly larger in Figure 1 compared to actual. It also means </w:t>
      </w:r>
      <w:r>
        <w:rPr>
          <w:lang w:eastAsia="zh-CN"/>
        </w:rPr>
        <w:t xml:space="preserve">that </w:t>
      </w:r>
      <w:r w:rsidR="007D2994">
        <w:rPr>
          <w:lang w:eastAsia="zh-CN"/>
        </w:rPr>
        <w:t>the green “fully pass” channels are represented 0.3MHz above where they would sit based on SEM.</w:t>
      </w:r>
    </w:p>
    <w:p w14:paraId="32093471" w14:textId="77777777" w:rsidR="007D2994" w:rsidRPr="00BF5D81" w:rsidRDefault="007D2994" w:rsidP="001B0ECA">
      <w:pPr>
        <w:spacing w:after="0"/>
        <w:rPr>
          <w:lang w:eastAsia="zh-CN"/>
        </w:rPr>
      </w:pPr>
    </w:p>
    <w:bookmarkEnd w:id="2"/>
    <w:p w14:paraId="1262BDEB" w14:textId="1A5DF78B" w:rsidR="005C4E6D" w:rsidRPr="005C4E6D" w:rsidRDefault="007D2994" w:rsidP="005C4E6D">
      <w:pPr>
        <w:spacing w:after="0"/>
        <w:rPr>
          <w:rFonts w:eastAsia="Arial"/>
          <w:lang w:eastAsia="zh-CN"/>
        </w:rPr>
      </w:pPr>
      <w:r w:rsidRPr="007D2994">
        <w:rPr>
          <w:rFonts w:eastAsia="Arial"/>
          <w:noProof/>
        </w:rPr>
        <w:lastRenderedPageBreak/>
        <w:drawing>
          <wp:inline distT="0" distB="0" distL="0" distR="0" wp14:anchorId="493C8D86" wp14:editId="2BA49A34">
            <wp:extent cx="6646545" cy="1858010"/>
            <wp:effectExtent l="0" t="0" r="1905"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646545" cy="1858010"/>
                    </a:xfrm>
                    <a:prstGeom prst="rect">
                      <a:avLst/>
                    </a:prstGeom>
                    <a:noFill/>
                    <a:ln>
                      <a:noFill/>
                    </a:ln>
                  </pic:spPr>
                </pic:pic>
              </a:graphicData>
            </a:graphic>
          </wp:inline>
        </w:drawing>
      </w:r>
    </w:p>
    <w:p w14:paraId="4CA00E36" w14:textId="3BCC15B0" w:rsidR="0081270D" w:rsidRPr="00B9243F" w:rsidRDefault="008F197B" w:rsidP="00B9243F">
      <w:pPr>
        <w:pStyle w:val="Caption"/>
        <w:rPr>
          <w:rFonts w:eastAsia="Arial"/>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w:t>
      </w:r>
      <w:r w:rsidR="001E62FD">
        <w:t>band n1 DECT protection requirement versus 5/10/15/20MHz CBW SEM and position</w:t>
      </w:r>
      <w:r w:rsidR="00CF56BA" w:rsidRPr="00B9243F">
        <w:rPr>
          <w:rFonts w:eastAsia="Arial"/>
          <w:lang w:eastAsia="zh-CN"/>
        </w:rPr>
        <w:t>.</w:t>
      </w:r>
    </w:p>
    <w:p w14:paraId="3A1423CF" w14:textId="5DD5410B" w:rsidR="006C0252" w:rsidRPr="00343AA7" w:rsidRDefault="006C0252" w:rsidP="00476DF4">
      <w:pPr>
        <w:pStyle w:val="Heading1"/>
        <w:numPr>
          <w:ilvl w:val="0"/>
          <w:numId w:val="1"/>
        </w:numPr>
        <w:ind w:left="567" w:hanging="567"/>
      </w:pPr>
      <w:r>
        <w:t>Conclusion</w:t>
      </w:r>
    </w:p>
    <w:p w14:paraId="61BBE603" w14:textId="7896D571" w:rsidR="007D2994" w:rsidRDefault="003D40A8" w:rsidP="007D2994">
      <w:r>
        <w:t>T</w:t>
      </w:r>
      <w:r>
        <w:t>o simplify the new NS_05 A-MPR requirement work</w:t>
      </w:r>
      <w:r>
        <w:t>, i</w:t>
      </w:r>
      <w:r w:rsidR="006C0252" w:rsidRPr="0018029D">
        <w:t>n</w:t>
      </w:r>
      <w:r w:rsidR="00A42874" w:rsidRPr="0018029D">
        <w:t xml:space="preserve"> this contribution,</w:t>
      </w:r>
      <w:r w:rsidR="007D2994">
        <w:t xml:space="preserve"> we </w:t>
      </w:r>
      <w:proofErr w:type="spellStart"/>
      <w:r w:rsidR="007D2994">
        <w:t>analy</w:t>
      </w:r>
      <w:r>
        <w:t>z</w:t>
      </w:r>
      <w:r w:rsidR="007D2994">
        <w:t>ed</w:t>
      </w:r>
      <w:proofErr w:type="spellEnd"/>
      <w:r w:rsidR="007D2994">
        <w:t xml:space="preserve"> the new DECT protection requirement and compared it with the SEM and SE requirement and made the following observations</w:t>
      </w:r>
      <w:r w:rsidR="006E5833">
        <w:t xml:space="preserve"> on which channels and allocation may require A-MPR</w:t>
      </w:r>
      <w:r w:rsidR="00003B68">
        <w:t>.</w:t>
      </w:r>
    </w:p>
    <w:p w14:paraId="7CDE31DD" w14:textId="77777777" w:rsidR="007D2994" w:rsidRDefault="007D2994" w:rsidP="007D2994">
      <w:pPr>
        <w:spacing w:after="0"/>
      </w:pPr>
    </w:p>
    <w:p w14:paraId="0DF5874F" w14:textId="77777777" w:rsidR="003D40A8" w:rsidRPr="001E62FD" w:rsidRDefault="003D40A8" w:rsidP="003D40A8">
      <w:pPr>
        <w:spacing w:after="0"/>
        <w:rPr>
          <w:rFonts w:eastAsia="Arial"/>
          <w:b/>
          <w:bCs/>
          <w:lang w:eastAsia="zh-CN"/>
        </w:rPr>
      </w:pPr>
      <w:r w:rsidRPr="001E62FD">
        <w:rPr>
          <w:rFonts w:eastAsia="Arial"/>
          <w:b/>
          <w:bCs/>
          <w:lang w:eastAsia="zh-CN"/>
        </w:rPr>
        <w:t>Observations:</w:t>
      </w:r>
    </w:p>
    <w:p w14:paraId="1F5487C4" w14:textId="77777777" w:rsidR="003D40A8" w:rsidRDefault="003D40A8" w:rsidP="003D40A8">
      <w:pPr>
        <w:pStyle w:val="ListParagraph"/>
        <w:numPr>
          <w:ilvl w:val="0"/>
          <w:numId w:val="24"/>
        </w:numPr>
        <w:spacing w:after="0"/>
        <w:ind w:firstLineChars="0"/>
        <w:rPr>
          <w:rFonts w:eastAsia="Arial"/>
          <w:b/>
          <w:bCs/>
          <w:lang w:eastAsia="zh-CN"/>
        </w:rPr>
      </w:pPr>
      <w:r w:rsidRPr="001E62FD">
        <w:rPr>
          <w:rFonts w:eastAsia="Arial"/>
          <w:b/>
          <w:bCs/>
          <w:lang w:eastAsia="zh-CN"/>
        </w:rPr>
        <w:t xml:space="preserve">For </w:t>
      </w:r>
      <w:r>
        <w:rPr>
          <w:rFonts w:eastAsia="Arial"/>
          <w:b/>
          <w:bCs/>
          <w:lang w:eastAsia="zh-CN"/>
        </w:rPr>
        <w:t xml:space="preserve">other bands than </w:t>
      </w:r>
      <w:proofErr w:type="gramStart"/>
      <w:r>
        <w:rPr>
          <w:rFonts w:eastAsia="Arial"/>
          <w:b/>
          <w:bCs/>
          <w:lang w:eastAsia="zh-CN"/>
        </w:rPr>
        <w:t>band</w:t>
      </w:r>
      <w:proofErr w:type="gramEnd"/>
      <w:r>
        <w:rPr>
          <w:rFonts w:eastAsia="Arial"/>
          <w:b/>
          <w:bCs/>
          <w:lang w:eastAsia="zh-CN"/>
        </w:rPr>
        <w:t xml:space="preserve"> 1/n1 the DECT protection is </w:t>
      </w:r>
      <w:r w:rsidRPr="00F074F6">
        <w:rPr>
          <w:rFonts w:eastAsia="Arial"/>
          <w:b/>
          <w:bCs/>
          <w:lang w:eastAsia="zh-CN"/>
        </w:rPr>
        <w:t xml:space="preserve">guaranteed by the spurious emission level if the largest </w:t>
      </w:r>
      <w:r>
        <w:rPr>
          <w:rFonts w:eastAsia="Arial"/>
          <w:b/>
          <w:bCs/>
          <w:lang w:eastAsia="zh-CN"/>
        </w:rPr>
        <w:t xml:space="preserve">UL </w:t>
      </w:r>
      <w:r w:rsidRPr="00F074F6">
        <w:rPr>
          <w:rFonts w:eastAsia="Arial"/>
          <w:b/>
          <w:bCs/>
          <w:lang w:eastAsia="zh-CN"/>
        </w:rPr>
        <w:t xml:space="preserve">channels in operation in Japan are at least CBW+5MHz away from the 1884.5-1915.7 MHz </w:t>
      </w:r>
      <w:r>
        <w:rPr>
          <w:rFonts w:eastAsia="Arial"/>
          <w:b/>
          <w:bCs/>
          <w:lang w:eastAsia="zh-CN"/>
        </w:rPr>
        <w:t>DECT frequency range.</w:t>
      </w:r>
    </w:p>
    <w:p w14:paraId="08E9282C" w14:textId="77777777" w:rsidR="003D40A8" w:rsidRDefault="003D40A8" w:rsidP="003D40A8">
      <w:pPr>
        <w:pStyle w:val="ListParagraph"/>
        <w:numPr>
          <w:ilvl w:val="1"/>
          <w:numId w:val="24"/>
        </w:numPr>
        <w:spacing w:after="0"/>
        <w:ind w:firstLineChars="0"/>
        <w:rPr>
          <w:rFonts w:eastAsia="Arial"/>
          <w:b/>
          <w:bCs/>
          <w:lang w:eastAsia="zh-CN"/>
        </w:rPr>
      </w:pPr>
      <w:r>
        <w:rPr>
          <w:rFonts w:eastAsia="Arial"/>
          <w:b/>
          <w:bCs/>
          <w:lang w:eastAsia="zh-CN"/>
        </w:rPr>
        <w:t>Based on our check this is the case for all bands of interest including band 3/n3</w:t>
      </w:r>
    </w:p>
    <w:p w14:paraId="73B6DBC6" w14:textId="77777777" w:rsidR="003D40A8" w:rsidRDefault="003D40A8" w:rsidP="003D40A8">
      <w:pPr>
        <w:pStyle w:val="ListParagraph"/>
        <w:numPr>
          <w:ilvl w:val="0"/>
          <w:numId w:val="24"/>
        </w:numPr>
        <w:spacing w:after="0"/>
        <w:ind w:firstLineChars="0"/>
        <w:rPr>
          <w:rFonts w:eastAsia="Arial"/>
          <w:b/>
          <w:bCs/>
          <w:lang w:eastAsia="zh-CN"/>
        </w:rPr>
      </w:pPr>
      <w:r>
        <w:rPr>
          <w:rFonts w:eastAsia="Arial"/>
          <w:b/>
          <w:bCs/>
          <w:lang w:eastAsia="zh-CN"/>
        </w:rPr>
        <w:t>For band 1/n1:</w:t>
      </w:r>
    </w:p>
    <w:p w14:paraId="491A392F" w14:textId="77777777" w:rsidR="003D40A8" w:rsidRDefault="003D40A8" w:rsidP="003D40A8">
      <w:pPr>
        <w:pStyle w:val="ListParagraph"/>
        <w:numPr>
          <w:ilvl w:val="1"/>
          <w:numId w:val="24"/>
        </w:numPr>
        <w:spacing w:after="0"/>
        <w:ind w:firstLineChars="0"/>
        <w:rPr>
          <w:rFonts w:eastAsia="Arial"/>
          <w:b/>
          <w:bCs/>
          <w:lang w:eastAsia="zh-CN"/>
        </w:rPr>
      </w:pPr>
      <w:r>
        <w:rPr>
          <w:rFonts w:eastAsia="Arial"/>
          <w:b/>
          <w:bCs/>
          <w:lang w:eastAsia="zh-CN"/>
        </w:rPr>
        <w:t xml:space="preserve">The SEM mask covers </w:t>
      </w:r>
      <w:r w:rsidRPr="00F074F6">
        <w:rPr>
          <w:rFonts w:eastAsia="Arial"/>
          <w:b/>
          <w:bCs/>
          <w:lang w:eastAsia="zh-CN"/>
        </w:rPr>
        <w:t>the</w:t>
      </w:r>
      <w:r>
        <w:rPr>
          <w:rFonts w:eastAsia="Arial"/>
          <w:b/>
          <w:bCs/>
          <w:lang w:eastAsia="zh-CN"/>
        </w:rPr>
        <w:t xml:space="preserve"> -</w:t>
      </w:r>
      <w:r w:rsidRPr="00F074F6">
        <w:rPr>
          <w:rFonts w:eastAsia="Arial"/>
          <w:b/>
          <w:bCs/>
          <w:lang w:eastAsia="zh-CN"/>
        </w:rPr>
        <w:t>25 dBm/MHz</w:t>
      </w:r>
      <w:r>
        <w:rPr>
          <w:rFonts w:eastAsia="Arial"/>
          <w:b/>
          <w:bCs/>
          <w:lang w:eastAsia="zh-CN"/>
        </w:rPr>
        <w:t xml:space="preserve"> level, and 5MHz lower in frequency, the spurious emission covers the -30dBm/MHz level, thus A-MPR would not be needed for all RB allocations as long as:</w:t>
      </w:r>
    </w:p>
    <w:p w14:paraId="0E109C77" w14:textId="77777777" w:rsidR="003D40A8" w:rsidRDefault="003D40A8" w:rsidP="003D40A8">
      <w:pPr>
        <w:pStyle w:val="ListParagraph"/>
        <w:numPr>
          <w:ilvl w:val="2"/>
          <w:numId w:val="24"/>
        </w:numPr>
        <w:spacing w:after="0"/>
        <w:ind w:firstLineChars="0"/>
        <w:rPr>
          <w:rFonts w:eastAsia="Arial"/>
          <w:b/>
          <w:bCs/>
          <w:lang w:eastAsia="zh-CN"/>
        </w:rPr>
      </w:pPr>
      <w:r>
        <w:rPr>
          <w:rFonts w:eastAsia="Arial"/>
          <w:b/>
          <w:bCs/>
          <w:lang w:eastAsia="zh-CN"/>
        </w:rPr>
        <w:t xml:space="preserve">The 5MHz UL channel is at least 6MHz </w:t>
      </w:r>
      <w:r w:rsidRPr="00F074F6">
        <w:rPr>
          <w:rFonts w:eastAsia="Arial"/>
          <w:b/>
          <w:bCs/>
          <w:lang w:eastAsia="zh-CN"/>
        </w:rPr>
        <w:t>above 1915.7MHz</w:t>
      </w:r>
      <w:r>
        <w:rPr>
          <w:rFonts w:eastAsia="Arial"/>
          <w:b/>
          <w:bCs/>
          <w:lang w:eastAsia="zh-CN"/>
        </w:rPr>
        <w:t>. Thus, the 5MHz UL channels with Fc would not require any AMPR above 1924.2MHz.</w:t>
      </w:r>
    </w:p>
    <w:p w14:paraId="2E4F3349" w14:textId="77777777" w:rsidR="003D40A8" w:rsidRDefault="003D40A8" w:rsidP="003D40A8">
      <w:pPr>
        <w:pStyle w:val="ListParagraph"/>
        <w:numPr>
          <w:ilvl w:val="2"/>
          <w:numId w:val="24"/>
        </w:numPr>
        <w:spacing w:after="0"/>
        <w:ind w:firstLineChars="0"/>
        <w:rPr>
          <w:rFonts w:eastAsia="Arial"/>
          <w:b/>
          <w:bCs/>
          <w:lang w:eastAsia="zh-CN"/>
        </w:rPr>
      </w:pPr>
      <w:r>
        <w:rPr>
          <w:rFonts w:eastAsia="Arial"/>
          <w:b/>
          <w:bCs/>
          <w:lang w:eastAsia="zh-CN"/>
        </w:rPr>
        <w:t xml:space="preserve">The 10/15/20MHz UL channels are at least CBW above </w:t>
      </w:r>
      <w:r w:rsidRPr="00F074F6">
        <w:rPr>
          <w:rFonts w:eastAsia="Arial"/>
          <w:b/>
          <w:bCs/>
          <w:lang w:eastAsia="zh-CN"/>
        </w:rPr>
        <w:t>1915.7MHz</w:t>
      </w:r>
      <w:r>
        <w:rPr>
          <w:rFonts w:eastAsia="Arial"/>
          <w:b/>
          <w:bCs/>
          <w:lang w:eastAsia="zh-CN"/>
        </w:rPr>
        <w:t>. Thus:</w:t>
      </w:r>
    </w:p>
    <w:p w14:paraId="2F6F37E2" w14:textId="77777777" w:rsidR="003D40A8" w:rsidRDefault="003D40A8" w:rsidP="003D40A8">
      <w:pPr>
        <w:pStyle w:val="ListParagraph"/>
        <w:numPr>
          <w:ilvl w:val="3"/>
          <w:numId w:val="24"/>
        </w:numPr>
        <w:spacing w:after="0"/>
        <w:ind w:firstLineChars="0"/>
        <w:rPr>
          <w:rFonts w:eastAsia="Arial"/>
          <w:b/>
          <w:bCs/>
          <w:lang w:eastAsia="zh-CN"/>
        </w:rPr>
      </w:pPr>
      <w:r>
        <w:rPr>
          <w:rFonts w:eastAsia="Arial"/>
          <w:b/>
          <w:bCs/>
          <w:lang w:eastAsia="zh-CN"/>
        </w:rPr>
        <w:t>10MHz UL channel Fc above 1930.7MHz would not require AMPR.</w:t>
      </w:r>
    </w:p>
    <w:p w14:paraId="58BFB410" w14:textId="77777777" w:rsidR="003D40A8" w:rsidRDefault="003D40A8" w:rsidP="003D40A8">
      <w:pPr>
        <w:pStyle w:val="ListParagraph"/>
        <w:numPr>
          <w:ilvl w:val="3"/>
          <w:numId w:val="24"/>
        </w:numPr>
        <w:spacing w:after="0"/>
        <w:ind w:firstLineChars="0"/>
        <w:rPr>
          <w:rFonts w:eastAsia="Arial"/>
          <w:b/>
          <w:bCs/>
          <w:lang w:eastAsia="zh-CN"/>
        </w:rPr>
      </w:pPr>
      <w:r>
        <w:rPr>
          <w:rFonts w:eastAsia="Arial"/>
          <w:b/>
          <w:bCs/>
          <w:lang w:eastAsia="zh-CN"/>
        </w:rPr>
        <w:t>15MHz UL channel Fc above 1938.2MHz would not require AMPR.</w:t>
      </w:r>
    </w:p>
    <w:p w14:paraId="4D6BB748" w14:textId="77777777" w:rsidR="003D40A8" w:rsidRDefault="003D40A8" w:rsidP="003D40A8">
      <w:pPr>
        <w:pStyle w:val="ListParagraph"/>
        <w:numPr>
          <w:ilvl w:val="3"/>
          <w:numId w:val="24"/>
        </w:numPr>
        <w:spacing w:after="0"/>
        <w:ind w:firstLineChars="0"/>
        <w:rPr>
          <w:rFonts w:eastAsia="Arial"/>
          <w:b/>
          <w:bCs/>
          <w:lang w:eastAsia="zh-CN"/>
        </w:rPr>
      </w:pPr>
      <w:r>
        <w:rPr>
          <w:rFonts w:eastAsia="Arial"/>
          <w:b/>
          <w:bCs/>
          <w:lang w:eastAsia="zh-CN"/>
        </w:rPr>
        <w:t>20MHz UL channel Fc above 1945.7MHz would not require AMPR.</w:t>
      </w:r>
    </w:p>
    <w:p w14:paraId="38632D75" w14:textId="77777777" w:rsidR="003D40A8" w:rsidRDefault="003D40A8" w:rsidP="003D40A8">
      <w:pPr>
        <w:pStyle w:val="ListParagraph"/>
        <w:numPr>
          <w:ilvl w:val="2"/>
          <w:numId w:val="24"/>
        </w:numPr>
        <w:spacing w:after="0"/>
        <w:ind w:firstLineChars="0"/>
        <w:rPr>
          <w:rFonts w:eastAsia="Arial"/>
          <w:b/>
          <w:bCs/>
          <w:lang w:eastAsia="zh-CN"/>
        </w:rPr>
      </w:pPr>
      <w:r>
        <w:rPr>
          <w:rFonts w:eastAsia="Arial"/>
          <w:b/>
          <w:bCs/>
          <w:lang w:eastAsia="zh-CN"/>
        </w:rPr>
        <w:t>By analogy, accounting for the NR guard band, for lower frequency channels, MPR may be sufficient for any allocation above:</w:t>
      </w:r>
    </w:p>
    <w:p w14:paraId="4FD3B559" w14:textId="77777777" w:rsidR="003D40A8" w:rsidRDefault="003D40A8" w:rsidP="003D40A8">
      <w:pPr>
        <w:pStyle w:val="ListParagraph"/>
        <w:numPr>
          <w:ilvl w:val="3"/>
          <w:numId w:val="24"/>
        </w:numPr>
        <w:spacing w:after="0"/>
        <w:ind w:firstLineChars="0"/>
        <w:rPr>
          <w:rFonts w:eastAsia="Arial"/>
          <w:b/>
          <w:bCs/>
          <w:lang w:eastAsia="zh-CN"/>
        </w:rPr>
      </w:pPr>
      <w:r>
        <w:rPr>
          <w:rFonts w:eastAsia="Arial"/>
          <w:b/>
          <w:bCs/>
          <w:lang w:eastAsia="zh-CN"/>
        </w:rPr>
        <w:t>1915.7+6+</w:t>
      </w:r>
      <w:r w:rsidRPr="00BF5D81">
        <w:rPr>
          <w:rFonts w:eastAsia="Arial"/>
          <w:b/>
          <w:bCs/>
          <w:lang w:eastAsia="zh-CN"/>
        </w:rPr>
        <w:t>0.2425</w:t>
      </w:r>
      <w:r>
        <w:rPr>
          <w:rFonts w:eastAsia="Arial"/>
          <w:b/>
          <w:bCs/>
          <w:lang w:eastAsia="zh-CN"/>
        </w:rPr>
        <w:t>=1921.9425MHz for 5MHz CBW</w:t>
      </w:r>
    </w:p>
    <w:p w14:paraId="07E0FAFE" w14:textId="77777777" w:rsidR="003D40A8" w:rsidRDefault="003D40A8" w:rsidP="003D40A8">
      <w:pPr>
        <w:pStyle w:val="ListParagraph"/>
        <w:numPr>
          <w:ilvl w:val="3"/>
          <w:numId w:val="24"/>
        </w:numPr>
        <w:spacing w:after="0"/>
        <w:ind w:firstLineChars="0"/>
        <w:rPr>
          <w:rFonts w:eastAsia="Arial"/>
          <w:b/>
          <w:bCs/>
          <w:lang w:eastAsia="zh-CN"/>
        </w:rPr>
      </w:pPr>
      <w:r w:rsidRPr="007C78A7">
        <w:rPr>
          <w:rFonts w:eastAsia="Arial"/>
          <w:b/>
          <w:bCs/>
          <w:lang w:eastAsia="zh-CN"/>
        </w:rPr>
        <w:t xml:space="preserve">1915.7+10+0.3125=1926.0125MHz </w:t>
      </w:r>
      <w:r>
        <w:rPr>
          <w:rFonts w:eastAsia="Arial"/>
          <w:b/>
          <w:bCs/>
          <w:lang w:eastAsia="zh-CN"/>
        </w:rPr>
        <w:t>for 10MHz CBW</w:t>
      </w:r>
    </w:p>
    <w:p w14:paraId="5D0985B7" w14:textId="77777777" w:rsidR="003D40A8" w:rsidRDefault="003D40A8" w:rsidP="003D40A8">
      <w:pPr>
        <w:pStyle w:val="ListParagraph"/>
        <w:numPr>
          <w:ilvl w:val="3"/>
          <w:numId w:val="24"/>
        </w:numPr>
        <w:spacing w:after="0"/>
        <w:ind w:firstLineChars="0"/>
        <w:rPr>
          <w:rFonts w:eastAsia="Arial"/>
          <w:b/>
          <w:bCs/>
          <w:lang w:eastAsia="zh-CN"/>
        </w:rPr>
      </w:pPr>
      <w:r>
        <w:rPr>
          <w:rFonts w:eastAsia="Arial"/>
          <w:b/>
          <w:bCs/>
          <w:lang w:eastAsia="zh-CN"/>
        </w:rPr>
        <w:t>1915.7+15+</w:t>
      </w:r>
      <w:r w:rsidRPr="00BF5D81">
        <w:rPr>
          <w:rFonts w:eastAsia="Arial"/>
          <w:b/>
          <w:bCs/>
          <w:lang w:eastAsia="zh-CN"/>
        </w:rPr>
        <w:t>0.3825</w:t>
      </w:r>
      <w:r>
        <w:rPr>
          <w:rFonts w:eastAsia="Arial"/>
          <w:b/>
          <w:bCs/>
          <w:lang w:eastAsia="zh-CN"/>
        </w:rPr>
        <w:t>=1931.0825MHz for 15MHz CBW</w:t>
      </w:r>
    </w:p>
    <w:p w14:paraId="515B9419" w14:textId="77777777" w:rsidR="003D40A8" w:rsidRPr="007C78A7" w:rsidRDefault="003D40A8" w:rsidP="003D40A8">
      <w:pPr>
        <w:pStyle w:val="ListParagraph"/>
        <w:numPr>
          <w:ilvl w:val="3"/>
          <w:numId w:val="24"/>
        </w:numPr>
        <w:spacing w:after="0"/>
        <w:ind w:firstLineChars="0"/>
        <w:rPr>
          <w:rFonts w:eastAsia="Arial"/>
          <w:b/>
          <w:bCs/>
          <w:lang w:eastAsia="zh-CN"/>
        </w:rPr>
      </w:pPr>
      <w:r w:rsidRPr="007C78A7">
        <w:rPr>
          <w:rFonts w:eastAsia="Arial"/>
          <w:b/>
          <w:bCs/>
          <w:lang w:eastAsia="zh-CN"/>
        </w:rPr>
        <w:t xml:space="preserve">1915.7+20+0.4525=1935.7MHz </w:t>
      </w:r>
      <w:r>
        <w:rPr>
          <w:rFonts w:eastAsia="Arial"/>
          <w:b/>
          <w:bCs/>
          <w:lang w:eastAsia="zh-CN"/>
        </w:rPr>
        <w:t>for 20MHz CBW</w:t>
      </w:r>
    </w:p>
    <w:p w14:paraId="414D5C06" w14:textId="77777777" w:rsidR="003D40A8" w:rsidRDefault="003D40A8" w:rsidP="003D40A8">
      <w:pPr>
        <w:pStyle w:val="ListParagraph"/>
        <w:numPr>
          <w:ilvl w:val="1"/>
          <w:numId w:val="24"/>
        </w:numPr>
        <w:spacing w:after="0"/>
        <w:ind w:firstLineChars="0"/>
        <w:rPr>
          <w:rFonts w:eastAsia="Arial"/>
          <w:b/>
          <w:bCs/>
          <w:lang w:eastAsia="zh-CN"/>
        </w:rPr>
      </w:pPr>
      <w:r>
        <w:rPr>
          <w:rFonts w:eastAsia="Arial"/>
          <w:b/>
          <w:bCs/>
          <w:lang w:eastAsia="zh-CN"/>
        </w:rPr>
        <w:t xml:space="preserve">With simulations/measurements it may be found that channels or allocations at lower frequency may pass but the above is a good start to limit the channel/allocation regions to be explored for the A-MPR work. </w:t>
      </w:r>
    </w:p>
    <w:p w14:paraId="136418AC" w14:textId="16EE2149" w:rsidR="008E7AAA" w:rsidRPr="003D40A8" w:rsidRDefault="003D40A8" w:rsidP="003D40A8">
      <w:pPr>
        <w:pStyle w:val="ListParagraph"/>
        <w:numPr>
          <w:ilvl w:val="1"/>
          <w:numId w:val="24"/>
        </w:numPr>
        <w:spacing w:after="0"/>
        <w:ind w:firstLineChars="0"/>
        <w:rPr>
          <w:rFonts w:eastAsia="Arial"/>
          <w:b/>
          <w:bCs/>
          <w:lang w:eastAsia="zh-CN"/>
        </w:rPr>
      </w:pPr>
      <w:r>
        <w:rPr>
          <w:rFonts w:eastAsia="Arial"/>
          <w:b/>
          <w:bCs/>
          <w:lang w:eastAsia="zh-CN"/>
        </w:rPr>
        <w:t>Since the -25dBm/MHz DECT protection range is always &gt; 5MHz and the -25dBm/MHz SEM region is 5MHz, the -30dBm/MHz is de facto met once the -25dBm/MHz SEM coincides with the -25dBm/MHz DECT protection range</w:t>
      </w:r>
      <w:r w:rsidR="008E7AAA" w:rsidRPr="003D40A8">
        <w:rPr>
          <w:rFonts w:eastAsia="Arial"/>
          <w:b/>
          <w:bCs/>
          <w:lang w:eastAsia="zh-CN"/>
        </w:rPr>
        <w:t>.</w:t>
      </w:r>
    </w:p>
    <w:p w14:paraId="706A035B" w14:textId="1CCC2FE4" w:rsidR="00C05662" w:rsidRDefault="00F2750F" w:rsidP="00DA1597">
      <w:pPr>
        <w:pStyle w:val="Heading1"/>
        <w:numPr>
          <w:ilvl w:val="0"/>
          <w:numId w:val="1"/>
        </w:numPr>
        <w:ind w:left="567" w:hanging="567"/>
      </w:pPr>
      <w:r>
        <w:t>References</w:t>
      </w:r>
    </w:p>
    <w:p w14:paraId="2FC89EBD" w14:textId="69425505" w:rsidR="00453E3B" w:rsidRPr="001D3025" w:rsidRDefault="00942010" w:rsidP="00F516CA">
      <w:pPr>
        <w:spacing w:after="0"/>
      </w:pPr>
      <w:r>
        <w:rPr>
          <w:lang w:val="en-US"/>
        </w:rPr>
        <w:t xml:space="preserve">[1] </w:t>
      </w:r>
      <w:r w:rsidR="00CB66C0" w:rsidRPr="00CB66C0">
        <w:rPr>
          <w:lang w:val="en-US"/>
        </w:rPr>
        <w:t>R4-2415439 NR A-MPR reevaluation scenarios on n1 for Japan KDDI, NTT Docomo</w:t>
      </w:r>
      <w:r w:rsidR="00CB66C0">
        <w:rPr>
          <w:lang w:val="en-US"/>
        </w:rPr>
        <w:t xml:space="preserve">, </w:t>
      </w:r>
      <w:r w:rsidR="003D6C94">
        <w:t>RAN</w:t>
      </w:r>
      <w:r w:rsidR="003979DC">
        <w:t>4</w:t>
      </w:r>
      <w:r w:rsidR="003D6C94">
        <w:t>#1</w:t>
      </w:r>
      <w:r w:rsidR="003979DC">
        <w:t>12</w:t>
      </w:r>
    </w:p>
    <w:sectPr w:rsidR="00453E3B" w:rsidRPr="001D3025"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20236" w14:textId="77777777" w:rsidR="00560263" w:rsidRPr="00A10429" w:rsidRDefault="00560263" w:rsidP="0064547A">
      <w:pPr>
        <w:spacing w:after="0"/>
        <w:rPr>
          <w:kern w:val="2"/>
          <w:lang w:eastAsia="zh-CN"/>
        </w:rPr>
      </w:pPr>
      <w:r>
        <w:separator/>
      </w:r>
    </w:p>
  </w:endnote>
  <w:endnote w:type="continuationSeparator" w:id="0">
    <w:p w14:paraId="63304EA4" w14:textId="77777777" w:rsidR="00560263" w:rsidRPr="00A10429" w:rsidRDefault="00560263" w:rsidP="0064547A">
      <w:pPr>
        <w:spacing w:after="0"/>
        <w:rPr>
          <w:kern w:val="2"/>
          <w:lang w:eastAsia="zh-CN"/>
        </w:rPr>
      </w:pPr>
      <w:r>
        <w:continuationSeparator/>
      </w:r>
    </w:p>
  </w:endnote>
  <w:endnote w:type="continuationNotice" w:id="1">
    <w:p w14:paraId="471DFB3A" w14:textId="77777777" w:rsidR="00560263" w:rsidRDefault="005602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1" w:usb1="08070000" w:usb2="00000010" w:usb3="00000000" w:csb0="00020000"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F605F7" w14:textId="77777777" w:rsidR="00560263" w:rsidRPr="00A10429" w:rsidRDefault="00560263" w:rsidP="0064547A">
      <w:pPr>
        <w:spacing w:after="0"/>
        <w:rPr>
          <w:kern w:val="2"/>
          <w:lang w:eastAsia="zh-CN"/>
        </w:rPr>
      </w:pPr>
      <w:r>
        <w:separator/>
      </w:r>
    </w:p>
  </w:footnote>
  <w:footnote w:type="continuationSeparator" w:id="0">
    <w:p w14:paraId="419E6E96" w14:textId="77777777" w:rsidR="00560263" w:rsidRPr="00A10429" w:rsidRDefault="00560263" w:rsidP="0064547A">
      <w:pPr>
        <w:spacing w:after="0"/>
        <w:rPr>
          <w:kern w:val="2"/>
          <w:lang w:eastAsia="zh-CN"/>
        </w:rPr>
      </w:pPr>
      <w:r>
        <w:continuationSeparator/>
      </w:r>
    </w:p>
  </w:footnote>
  <w:footnote w:type="continuationNotice" w:id="1">
    <w:p w14:paraId="449CA991" w14:textId="77777777" w:rsidR="00560263" w:rsidRDefault="0056026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A855C4"/>
    <w:multiLevelType w:val="hybridMultilevel"/>
    <w:tmpl w:val="2454ECC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62274D0B"/>
    <w:multiLevelType w:val="hybridMultilevel"/>
    <w:tmpl w:val="BC4665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94254964">
    <w:abstractNumId w:val="5"/>
  </w:num>
  <w:num w:numId="2" w16cid:durableId="1298339486">
    <w:abstractNumId w:val="3"/>
  </w:num>
  <w:num w:numId="3" w16cid:durableId="730156007">
    <w:abstractNumId w:val="8"/>
  </w:num>
  <w:num w:numId="4" w16cid:durableId="317660584">
    <w:abstractNumId w:val="7"/>
  </w:num>
  <w:num w:numId="5" w16cid:durableId="1858304697">
    <w:abstractNumId w:val="22"/>
  </w:num>
  <w:num w:numId="6" w16cid:durableId="2105563181">
    <w:abstractNumId w:val="2"/>
  </w:num>
  <w:num w:numId="7" w16cid:durableId="633097245">
    <w:abstractNumId w:val="14"/>
  </w:num>
  <w:num w:numId="8" w16cid:durableId="1163470918">
    <w:abstractNumId w:val="10"/>
  </w:num>
  <w:num w:numId="9" w16cid:durableId="255214559">
    <w:abstractNumId w:val="21"/>
  </w:num>
  <w:num w:numId="10" w16cid:durableId="1775591434">
    <w:abstractNumId w:val="23"/>
  </w:num>
  <w:num w:numId="11" w16cid:durableId="1690718188">
    <w:abstractNumId w:val="24"/>
  </w:num>
  <w:num w:numId="12" w16cid:durableId="1051925366">
    <w:abstractNumId w:val="11"/>
  </w:num>
  <w:num w:numId="13" w16cid:durableId="1741057929">
    <w:abstractNumId w:val="12"/>
  </w:num>
  <w:num w:numId="14" w16cid:durableId="232856064">
    <w:abstractNumId w:val="9"/>
  </w:num>
  <w:num w:numId="15" w16cid:durableId="224609546">
    <w:abstractNumId w:val="18"/>
  </w:num>
  <w:num w:numId="16" w16cid:durableId="1767651071">
    <w:abstractNumId w:val="0"/>
  </w:num>
  <w:num w:numId="17" w16cid:durableId="220364000">
    <w:abstractNumId w:val="20"/>
  </w:num>
  <w:num w:numId="18" w16cid:durableId="1462066297">
    <w:abstractNumId w:val="4"/>
  </w:num>
  <w:num w:numId="19" w16cid:durableId="799766590">
    <w:abstractNumId w:val="1"/>
  </w:num>
  <w:num w:numId="20" w16cid:durableId="1479571757">
    <w:abstractNumId w:val="19"/>
  </w:num>
  <w:num w:numId="21" w16cid:durableId="409159420">
    <w:abstractNumId w:val="15"/>
  </w:num>
  <w:num w:numId="22" w16cid:durableId="691032568">
    <w:abstractNumId w:val="13"/>
    <w:lvlOverride w:ilvl="0">
      <w:startOverride w:val="1"/>
    </w:lvlOverride>
  </w:num>
  <w:num w:numId="23" w16cid:durableId="1262377704">
    <w:abstractNumId w:val="16"/>
    <w:lvlOverride w:ilvl="0">
      <w:startOverride w:val="1"/>
    </w:lvlOverride>
  </w:num>
  <w:num w:numId="24" w16cid:durableId="1952006624">
    <w:abstractNumId w:val="17"/>
  </w:num>
  <w:num w:numId="25" w16cid:durableId="1710254361">
    <w:abstractNumId w:val="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47A"/>
    <w:rsid w:val="00001698"/>
    <w:rsid w:val="0000283E"/>
    <w:rsid w:val="00002AF8"/>
    <w:rsid w:val="00003B68"/>
    <w:rsid w:val="000049B1"/>
    <w:rsid w:val="00004B4A"/>
    <w:rsid w:val="00005055"/>
    <w:rsid w:val="0000532F"/>
    <w:rsid w:val="00005510"/>
    <w:rsid w:val="00005658"/>
    <w:rsid w:val="0000585F"/>
    <w:rsid w:val="00005B65"/>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5662"/>
    <w:rsid w:val="000160F7"/>
    <w:rsid w:val="00016143"/>
    <w:rsid w:val="00016D9E"/>
    <w:rsid w:val="00017375"/>
    <w:rsid w:val="000178B7"/>
    <w:rsid w:val="0002008D"/>
    <w:rsid w:val="000201C7"/>
    <w:rsid w:val="0002199F"/>
    <w:rsid w:val="000224B7"/>
    <w:rsid w:val="00022BF9"/>
    <w:rsid w:val="00023757"/>
    <w:rsid w:val="00023B66"/>
    <w:rsid w:val="00024FC1"/>
    <w:rsid w:val="00025688"/>
    <w:rsid w:val="000256CD"/>
    <w:rsid w:val="000257C7"/>
    <w:rsid w:val="0002624C"/>
    <w:rsid w:val="00026D17"/>
    <w:rsid w:val="0002781C"/>
    <w:rsid w:val="00027F03"/>
    <w:rsid w:val="000308CD"/>
    <w:rsid w:val="000309D5"/>
    <w:rsid w:val="00030CE4"/>
    <w:rsid w:val="00030D2D"/>
    <w:rsid w:val="00031BB2"/>
    <w:rsid w:val="00031F4A"/>
    <w:rsid w:val="0003209A"/>
    <w:rsid w:val="000328AD"/>
    <w:rsid w:val="0003379A"/>
    <w:rsid w:val="00033BBF"/>
    <w:rsid w:val="000346D6"/>
    <w:rsid w:val="000346ED"/>
    <w:rsid w:val="000349F5"/>
    <w:rsid w:val="00034C1F"/>
    <w:rsid w:val="00034E7E"/>
    <w:rsid w:val="000363CC"/>
    <w:rsid w:val="000371E4"/>
    <w:rsid w:val="000406ED"/>
    <w:rsid w:val="00040CD4"/>
    <w:rsid w:val="00041630"/>
    <w:rsid w:val="0004178B"/>
    <w:rsid w:val="00042511"/>
    <w:rsid w:val="00043E81"/>
    <w:rsid w:val="00044C28"/>
    <w:rsid w:val="00044F34"/>
    <w:rsid w:val="0004555A"/>
    <w:rsid w:val="00050128"/>
    <w:rsid w:val="000503D5"/>
    <w:rsid w:val="00050E97"/>
    <w:rsid w:val="0005157B"/>
    <w:rsid w:val="00052F5C"/>
    <w:rsid w:val="00053567"/>
    <w:rsid w:val="00053E8E"/>
    <w:rsid w:val="0005451D"/>
    <w:rsid w:val="00054C34"/>
    <w:rsid w:val="00054D46"/>
    <w:rsid w:val="00055967"/>
    <w:rsid w:val="0005655F"/>
    <w:rsid w:val="00056680"/>
    <w:rsid w:val="0005773B"/>
    <w:rsid w:val="00057CF8"/>
    <w:rsid w:val="0006018C"/>
    <w:rsid w:val="00060E54"/>
    <w:rsid w:val="00060FE3"/>
    <w:rsid w:val="0006130E"/>
    <w:rsid w:val="00061483"/>
    <w:rsid w:val="00062489"/>
    <w:rsid w:val="0006270D"/>
    <w:rsid w:val="0006280E"/>
    <w:rsid w:val="00064870"/>
    <w:rsid w:val="00065412"/>
    <w:rsid w:val="00065D20"/>
    <w:rsid w:val="00065F75"/>
    <w:rsid w:val="00065F76"/>
    <w:rsid w:val="00067448"/>
    <w:rsid w:val="00070CA9"/>
    <w:rsid w:val="0007125D"/>
    <w:rsid w:val="00071F1A"/>
    <w:rsid w:val="000722A2"/>
    <w:rsid w:val="000726B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1F3C"/>
    <w:rsid w:val="0009283F"/>
    <w:rsid w:val="00092B72"/>
    <w:rsid w:val="00093417"/>
    <w:rsid w:val="00093796"/>
    <w:rsid w:val="00094102"/>
    <w:rsid w:val="00094284"/>
    <w:rsid w:val="00095015"/>
    <w:rsid w:val="000A1AC6"/>
    <w:rsid w:val="000A2857"/>
    <w:rsid w:val="000A290C"/>
    <w:rsid w:val="000A35B5"/>
    <w:rsid w:val="000A37BC"/>
    <w:rsid w:val="000A43A0"/>
    <w:rsid w:val="000A49A8"/>
    <w:rsid w:val="000A67F8"/>
    <w:rsid w:val="000A7AB9"/>
    <w:rsid w:val="000B1F19"/>
    <w:rsid w:val="000B2202"/>
    <w:rsid w:val="000B278F"/>
    <w:rsid w:val="000B2F26"/>
    <w:rsid w:val="000B3530"/>
    <w:rsid w:val="000B35FA"/>
    <w:rsid w:val="000B3AF7"/>
    <w:rsid w:val="000B43E7"/>
    <w:rsid w:val="000B465F"/>
    <w:rsid w:val="000B4AA6"/>
    <w:rsid w:val="000B556B"/>
    <w:rsid w:val="000B5987"/>
    <w:rsid w:val="000B64C3"/>
    <w:rsid w:val="000B6E48"/>
    <w:rsid w:val="000B6E80"/>
    <w:rsid w:val="000B6F80"/>
    <w:rsid w:val="000B7F99"/>
    <w:rsid w:val="000C0420"/>
    <w:rsid w:val="000C07C0"/>
    <w:rsid w:val="000C09DB"/>
    <w:rsid w:val="000C2079"/>
    <w:rsid w:val="000C2424"/>
    <w:rsid w:val="000C39A4"/>
    <w:rsid w:val="000C3D96"/>
    <w:rsid w:val="000C4942"/>
    <w:rsid w:val="000C49D0"/>
    <w:rsid w:val="000C5EE6"/>
    <w:rsid w:val="000C6B27"/>
    <w:rsid w:val="000C6E48"/>
    <w:rsid w:val="000C7102"/>
    <w:rsid w:val="000C7EB3"/>
    <w:rsid w:val="000D0085"/>
    <w:rsid w:val="000D0BA1"/>
    <w:rsid w:val="000D0E9A"/>
    <w:rsid w:val="000D10AB"/>
    <w:rsid w:val="000D115A"/>
    <w:rsid w:val="000D18DF"/>
    <w:rsid w:val="000D1970"/>
    <w:rsid w:val="000D2422"/>
    <w:rsid w:val="000D5118"/>
    <w:rsid w:val="000D58B6"/>
    <w:rsid w:val="000D5C09"/>
    <w:rsid w:val="000D5D71"/>
    <w:rsid w:val="000D5EE1"/>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206E"/>
    <w:rsid w:val="000E25CD"/>
    <w:rsid w:val="000E396E"/>
    <w:rsid w:val="000E3EB7"/>
    <w:rsid w:val="000E41FF"/>
    <w:rsid w:val="000E4393"/>
    <w:rsid w:val="000E463E"/>
    <w:rsid w:val="000E4836"/>
    <w:rsid w:val="000E4C14"/>
    <w:rsid w:val="000E546F"/>
    <w:rsid w:val="000E55AE"/>
    <w:rsid w:val="000E59CB"/>
    <w:rsid w:val="000E5A07"/>
    <w:rsid w:val="000E5B16"/>
    <w:rsid w:val="000E5EF4"/>
    <w:rsid w:val="000E61B1"/>
    <w:rsid w:val="000E6444"/>
    <w:rsid w:val="000E6A68"/>
    <w:rsid w:val="000E6B80"/>
    <w:rsid w:val="000E6C29"/>
    <w:rsid w:val="000E78AA"/>
    <w:rsid w:val="000F0A40"/>
    <w:rsid w:val="000F14B9"/>
    <w:rsid w:val="000F256C"/>
    <w:rsid w:val="000F29F6"/>
    <w:rsid w:val="000F3538"/>
    <w:rsid w:val="000F40E2"/>
    <w:rsid w:val="000F485D"/>
    <w:rsid w:val="000F4A54"/>
    <w:rsid w:val="000F4CBB"/>
    <w:rsid w:val="000F4EC3"/>
    <w:rsid w:val="000F526C"/>
    <w:rsid w:val="000F567C"/>
    <w:rsid w:val="000F5755"/>
    <w:rsid w:val="000F57B5"/>
    <w:rsid w:val="000F632A"/>
    <w:rsid w:val="000F73D2"/>
    <w:rsid w:val="000F78F0"/>
    <w:rsid w:val="0010029A"/>
    <w:rsid w:val="0010062D"/>
    <w:rsid w:val="00100E5C"/>
    <w:rsid w:val="00101494"/>
    <w:rsid w:val="00101C27"/>
    <w:rsid w:val="00103A28"/>
    <w:rsid w:val="0010582B"/>
    <w:rsid w:val="00106F66"/>
    <w:rsid w:val="00107C55"/>
    <w:rsid w:val="00107FF8"/>
    <w:rsid w:val="00110C09"/>
    <w:rsid w:val="00111A8D"/>
    <w:rsid w:val="001120B3"/>
    <w:rsid w:val="00112490"/>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709"/>
    <w:rsid w:val="00126CA6"/>
    <w:rsid w:val="001308F6"/>
    <w:rsid w:val="0013169D"/>
    <w:rsid w:val="001322FA"/>
    <w:rsid w:val="00132700"/>
    <w:rsid w:val="00132F32"/>
    <w:rsid w:val="0013378D"/>
    <w:rsid w:val="00133D05"/>
    <w:rsid w:val="00135B4D"/>
    <w:rsid w:val="00136061"/>
    <w:rsid w:val="00136834"/>
    <w:rsid w:val="00136EA0"/>
    <w:rsid w:val="00136F3D"/>
    <w:rsid w:val="00137982"/>
    <w:rsid w:val="001402F2"/>
    <w:rsid w:val="00140C8D"/>
    <w:rsid w:val="0014152A"/>
    <w:rsid w:val="0014219D"/>
    <w:rsid w:val="00143C13"/>
    <w:rsid w:val="00144511"/>
    <w:rsid w:val="00145CDD"/>
    <w:rsid w:val="001460F4"/>
    <w:rsid w:val="0014612A"/>
    <w:rsid w:val="001467B0"/>
    <w:rsid w:val="001467CE"/>
    <w:rsid w:val="00146A28"/>
    <w:rsid w:val="00146C80"/>
    <w:rsid w:val="00146F82"/>
    <w:rsid w:val="00150863"/>
    <w:rsid w:val="00150D9D"/>
    <w:rsid w:val="00152248"/>
    <w:rsid w:val="0015432E"/>
    <w:rsid w:val="00154449"/>
    <w:rsid w:val="00155FC8"/>
    <w:rsid w:val="00156368"/>
    <w:rsid w:val="00156EB9"/>
    <w:rsid w:val="00157359"/>
    <w:rsid w:val="00157EC4"/>
    <w:rsid w:val="0016031E"/>
    <w:rsid w:val="00160334"/>
    <w:rsid w:val="001617B9"/>
    <w:rsid w:val="00162690"/>
    <w:rsid w:val="0016274A"/>
    <w:rsid w:val="00162CC9"/>
    <w:rsid w:val="00163132"/>
    <w:rsid w:val="00163AFF"/>
    <w:rsid w:val="00163C61"/>
    <w:rsid w:val="00164BF9"/>
    <w:rsid w:val="001650B5"/>
    <w:rsid w:val="00165A8C"/>
    <w:rsid w:val="00165B03"/>
    <w:rsid w:val="0016639A"/>
    <w:rsid w:val="00167205"/>
    <w:rsid w:val="0016789C"/>
    <w:rsid w:val="00167BAA"/>
    <w:rsid w:val="00167BF6"/>
    <w:rsid w:val="00170005"/>
    <w:rsid w:val="00170CB4"/>
    <w:rsid w:val="00170D8A"/>
    <w:rsid w:val="00170DF7"/>
    <w:rsid w:val="001718DC"/>
    <w:rsid w:val="00171B98"/>
    <w:rsid w:val="001720E2"/>
    <w:rsid w:val="0017239C"/>
    <w:rsid w:val="0017434E"/>
    <w:rsid w:val="00174A3D"/>
    <w:rsid w:val="00175B25"/>
    <w:rsid w:val="00176367"/>
    <w:rsid w:val="0017793C"/>
    <w:rsid w:val="00177CA1"/>
    <w:rsid w:val="0018029D"/>
    <w:rsid w:val="00180A37"/>
    <w:rsid w:val="00180A39"/>
    <w:rsid w:val="0018149C"/>
    <w:rsid w:val="001815F1"/>
    <w:rsid w:val="00181C7F"/>
    <w:rsid w:val="00183889"/>
    <w:rsid w:val="00183CEE"/>
    <w:rsid w:val="00184EB3"/>
    <w:rsid w:val="00184F92"/>
    <w:rsid w:val="001856EB"/>
    <w:rsid w:val="00185B97"/>
    <w:rsid w:val="00186634"/>
    <w:rsid w:val="00186D2E"/>
    <w:rsid w:val="001876A5"/>
    <w:rsid w:val="00187A6A"/>
    <w:rsid w:val="00187BDF"/>
    <w:rsid w:val="00187D2B"/>
    <w:rsid w:val="00190D3D"/>
    <w:rsid w:val="00190E7F"/>
    <w:rsid w:val="00192AB7"/>
    <w:rsid w:val="00193B74"/>
    <w:rsid w:val="0019591E"/>
    <w:rsid w:val="00196E90"/>
    <w:rsid w:val="00197367"/>
    <w:rsid w:val="00197B20"/>
    <w:rsid w:val="00197EC2"/>
    <w:rsid w:val="001A0665"/>
    <w:rsid w:val="001A1C89"/>
    <w:rsid w:val="001A2689"/>
    <w:rsid w:val="001A32ED"/>
    <w:rsid w:val="001A3878"/>
    <w:rsid w:val="001A4100"/>
    <w:rsid w:val="001A4937"/>
    <w:rsid w:val="001A49E4"/>
    <w:rsid w:val="001A4FA5"/>
    <w:rsid w:val="001A678E"/>
    <w:rsid w:val="001A76D9"/>
    <w:rsid w:val="001B0571"/>
    <w:rsid w:val="001B0B5B"/>
    <w:rsid w:val="001B0E71"/>
    <w:rsid w:val="001B0ECA"/>
    <w:rsid w:val="001B1F60"/>
    <w:rsid w:val="001B2301"/>
    <w:rsid w:val="001B3849"/>
    <w:rsid w:val="001B39CE"/>
    <w:rsid w:val="001B3C61"/>
    <w:rsid w:val="001B4C1A"/>
    <w:rsid w:val="001B54DB"/>
    <w:rsid w:val="001B6B07"/>
    <w:rsid w:val="001B75C4"/>
    <w:rsid w:val="001B7694"/>
    <w:rsid w:val="001B77B1"/>
    <w:rsid w:val="001C0BCA"/>
    <w:rsid w:val="001C0F6B"/>
    <w:rsid w:val="001C1F5D"/>
    <w:rsid w:val="001C27CD"/>
    <w:rsid w:val="001C2E62"/>
    <w:rsid w:val="001C31B3"/>
    <w:rsid w:val="001C459E"/>
    <w:rsid w:val="001C45FD"/>
    <w:rsid w:val="001C59D2"/>
    <w:rsid w:val="001C5C14"/>
    <w:rsid w:val="001C6163"/>
    <w:rsid w:val="001C6564"/>
    <w:rsid w:val="001C7654"/>
    <w:rsid w:val="001C7AEA"/>
    <w:rsid w:val="001C7F05"/>
    <w:rsid w:val="001D0102"/>
    <w:rsid w:val="001D012A"/>
    <w:rsid w:val="001D0238"/>
    <w:rsid w:val="001D08EA"/>
    <w:rsid w:val="001D10AC"/>
    <w:rsid w:val="001D19F9"/>
    <w:rsid w:val="001D2063"/>
    <w:rsid w:val="001D2361"/>
    <w:rsid w:val="001D24B2"/>
    <w:rsid w:val="001D273C"/>
    <w:rsid w:val="001D3025"/>
    <w:rsid w:val="001D36C0"/>
    <w:rsid w:val="001D3EA9"/>
    <w:rsid w:val="001D4516"/>
    <w:rsid w:val="001D4FDF"/>
    <w:rsid w:val="001D56A9"/>
    <w:rsid w:val="001D59D0"/>
    <w:rsid w:val="001D7276"/>
    <w:rsid w:val="001D76A8"/>
    <w:rsid w:val="001D7703"/>
    <w:rsid w:val="001D7E41"/>
    <w:rsid w:val="001E0111"/>
    <w:rsid w:val="001E0147"/>
    <w:rsid w:val="001E04CA"/>
    <w:rsid w:val="001E0541"/>
    <w:rsid w:val="001E139E"/>
    <w:rsid w:val="001E2128"/>
    <w:rsid w:val="001E29D5"/>
    <w:rsid w:val="001E2F97"/>
    <w:rsid w:val="001E391D"/>
    <w:rsid w:val="001E3EF8"/>
    <w:rsid w:val="001E3F20"/>
    <w:rsid w:val="001E44BD"/>
    <w:rsid w:val="001E4E41"/>
    <w:rsid w:val="001E5761"/>
    <w:rsid w:val="001E5DD0"/>
    <w:rsid w:val="001E62FD"/>
    <w:rsid w:val="001E68B5"/>
    <w:rsid w:val="001E69D8"/>
    <w:rsid w:val="001E6E65"/>
    <w:rsid w:val="001E6E6F"/>
    <w:rsid w:val="001E6F16"/>
    <w:rsid w:val="001E732D"/>
    <w:rsid w:val="001E74A2"/>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2D4"/>
    <w:rsid w:val="001F769A"/>
    <w:rsid w:val="001F7B0F"/>
    <w:rsid w:val="00200D69"/>
    <w:rsid w:val="002013B0"/>
    <w:rsid w:val="002019EC"/>
    <w:rsid w:val="00201B2D"/>
    <w:rsid w:val="00202016"/>
    <w:rsid w:val="002044F6"/>
    <w:rsid w:val="0020502B"/>
    <w:rsid w:val="002055A9"/>
    <w:rsid w:val="00205B14"/>
    <w:rsid w:val="00205EE2"/>
    <w:rsid w:val="00206FF1"/>
    <w:rsid w:val="0020759B"/>
    <w:rsid w:val="00207684"/>
    <w:rsid w:val="002100B3"/>
    <w:rsid w:val="002109A7"/>
    <w:rsid w:val="0021147E"/>
    <w:rsid w:val="0021162B"/>
    <w:rsid w:val="00212131"/>
    <w:rsid w:val="0021245C"/>
    <w:rsid w:val="002125E2"/>
    <w:rsid w:val="00213F0D"/>
    <w:rsid w:val="002142B4"/>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BEC"/>
    <w:rsid w:val="00230DA4"/>
    <w:rsid w:val="00230F58"/>
    <w:rsid w:val="002329AA"/>
    <w:rsid w:val="002337C2"/>
    <w:rsid w:val="0023431B"/>
    <w:rsid w:val="00234384"/>
    <w:rsid w:val="002344FE"/>
    <w:rsid w:val="00234606"/>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4B9"/>
    <w:rsid w:val="002466A6"/>
    <w:rsid w:val="00246F22"/>
    <w:rsid w:val="00247BBE"/>
    <w:rsid w:val="00247DF2"/>
    <w:rsid w:val="00250029"/>
    <w:rsid w:val="00250260"/>
    <w:rsid w:val="00250405"/>
    <w:rsid w:val="002505BC"/>
    <w:rsid w:val="002505EE"/>
    <w:rsid w:val="00250C95"/>
    <w:rsid w:val="0025149C"/>
    <w:rsid w:val="00252408"/>
    <w:rsid w:val="00252694"/>
    <w:rsid w:val="002534FB"/>
    <w:rsid w:val="00254232"/>
    <w:rsid w:val="0025438E"/>
    <w:rsid w:val="00255560"/>
    <w:rsid w:val="0025624C"/>
    <w:rsid w:val="0025707E"/>
    <w:rsid w:val="002572D9"/>
    <w:rsid w:val="0026044C"/>
    <w:rsid w:val="00260705"/>
    <w:rsid w:val="00260B80"/>
    <w:rsid w:val="002614AD"/>
    <w:rsid w:val="00261524"/>
    <w:rsid w:val="002615A3"/>
    <w:rsid w:val="00261840"/>
    <w:rsid w:val="00261921"/>
    <w:rsid w:val="0026197E"/>
    <w:rsid w:val="002632FF"/>
    <w:rsid w:val="002634BD"/>
    <w:rsid w:val="00263DC6"/>
    <w:rsid w:val="002646A8"/>
    <w:rsid w:val="00264AE0"/>
    <w:rsid w:val="00264B96"/>
    <w:rsid w:val="00270F84"/>
    <w:rsid w:val="00270F85"/>
    <w:rsid w:val="00271102"/>
    <w:rsid w:val="0027165B"/>
    <w:rsid w:val="00272043"/>
    <w:rsid w:val="002733D6"/>
    <w:rsid w:val="00274A7B"/>
    <w:rsid w:val="002753F6"/>
    <w:rsid w:val="00275462"/>
    <w:rsid w:val="002758DB"/>
    <w:rsid w:val="002758E6"/>
    <w:rsid w:val="00275C6C"/>
    <w:rsid w:val="002765B2"/>
    <w:rsid w:val="00276AD0"/>
    <w:rsid w:val="00276FF1"/>
    <w:rsid w:val="00280D59"/>
    <w:rsid w:val="0028151D"/>
    <w:rsid w:val="00281711"/>
    <w:rsid w:val="00281AE9"/>
    <w:rsid w:val="002829F6"/>
    <w:rsid w:val="00282AA2"/>
    <w:rsid w:val="00282BA4"/>
    <w:rsid w:val="002834E2"/>
    <w:rsid w:val="00283913"/>
    <w:rsid w:val="0028397A"/>
    <w:rsid w:val="00283C77"/>
    <w:rsid w:val="0028649D"/>
    <w:rsid w:val="0028787D"/>
    <w:rsid w:val="002878A1"/>
    <w:rsid w:val="00287934"/>
    <w:rsid w:val="00290438"/>
    <w:rsid w:val="00290469"/>
    <w:rsid w:val="00290BF1"/>
    <w:rsid w:val="00291CEF"/>
    <w:rsid w:val="00292326"/>
    <w:rsid w:val="002924FD"/>
    <w:rsid w:val="00292A7A"/>
    <w:rsid w:val="002945BE"/>
    <w:rsid w:val="0029566F"/>
    <w:rsid w:val="00295A8F"/>
    <w:rsid w:val="00295B68"/>
    <w:rsid w:val="002A001C"/>
    <w:rsid w:val="002A0146"/>
    <w:rsid w:val="002A02B7"/>
    <w:rsid w:val="002A0599"/>
    <w:rsid w:val="002A1649"/>
    <w:rsid w:val="002A1A4D"/>
    <w:rsid w:val="002A4635"/>
    <w:rsid w:val="002A6695"/>
    <w:rsid w:val="002A6CB5"/>
    <w:rsid w:val="002A6FAE"/>
    <w:rsid w:val="002A71AA"/>
    <w:rsid w:val="002A7450"/>
    <w:rsid w:val="002B03B3"/>
    <w:rsid w:val="002B04F1"/>
    <w:rsid w:val="002B07F4"/>
    <w:rsid w:val="002B153B"/>
    <w:rsid w:val="002B3FCC"/>
    <w:rsid w:val="002B4EF5"/>
    <w:rsid w:val="002B58D7"/>
    <w:rsid w:val="002B7795"/>
    <w:rsid w:val="002B78AA"/>
    <w:rsid w:val="002C09F2"/>
    <w:rsid w:val="002C14C5"/>
    <w:rsid w:val="002C281F"/>
    <w:rsid w:val="002C3DA2"/>
    <w:rsid w:val="002C457C"/>
    <w:rsid w:val="002C496C"/>
    <w:rsid w:val="002C583D"/>
    <w:rsid w:val="002C5A44"/>
    <w:rsid w:val="002C656B"/>
    <w:rsid w:val="002C6972"/>
    <w:rsid w:val="002C74DD"/>
    <w:rsid w:val="002C785A"/>
    <w:rsid w:val="002C7C29"/>
    <w:rsid w:val="002D00E4"/>
    <w:rsid w:val="002D078E"/>
    <w:rsid w:val="002D0C75"/>
    <w:rsid w:val="002D1314"/>
    <w:rsid w:val="002D1B93"/>
    <w:rsid w:val="002D3534"/>
    <w:rsid w:val="002D3E08"/>
    <w:rsid w:val="002D49F9"/>
    <w:rsid w:val="002D4F11"/>
    <w:rsid w:val="002D506B"/>
    <w:rsid w:val="002D509E"/>
    <w:rsid w:val="002D56B0"/>
    <w:rsid w:val="002D7E4C"/>
    <w:rsid w:val="002E0814"/>
    <w:rsid w:val="002E0B43"/>
    <w:rsid w:val="002E0C68"/>
    <w:rsid w:val="002E1AA9"/>
    <w:rsid w:val="002E1EFF"/>
    <w:rsid w:val="002E2071"/>
    <w:rsid w:val="002E23DF"/>
    <w:rsid w:val="002E2404"/>
    <w:rsid w:val="002E2F7F"/>
    <w:rsid w:val="002E35B8"/>
    <w:rsid w:val="002E36ED"/>
    <w:rsid w:val="002E38AA"/>
    <w:rsid w:val="002E3B3A"/>
    <w:rsid w:val="002E3F07"/>
    <w:rsid w:val="002E51B9"/>
    <w:rsid w:val="002E54FD"/>
    <w:rsid w:val="002E5846"/>
    <w:rsid w:val="002E591F"/>
    <w:rsid w:val="002E5B82"/>
    <w:rsid w:val="002E5DEC"/>
    <w:rsid w:val="002E6047"/>
    <w:rsid w:val="002E750D"/>
    <w:rsid w:val="002F047B"/>
    <w:rsid w:val="002F0FEA"/>
    <w:rsid w:val="002F1558"/>
    <w:rsid w:val="002F1DBE"/>
    <w:rsid w:val="002F1F4D"/>
    <w:rsid w:val="002F22A3"/>
    <w:rsid w:val="002F25AB"/>
    <w:rsid w:val="002F295A"/>
    <w:rsid w:val="002F2AD7"/>
    <w:rsid w:val="002F3856"/>
    <w:rsid w:val="002F3F06"/>
    <w:rsid w:val="002F3FE6"/>
    <w:rsid w:val="002F4142"/>
    <w:rsid w:val="002F4209"/>
    <w:rsid w:val="002F495E"/>
    <w:rsid w:val="002F4EEC"/>
    <w:rsid w:val="002F52FA"/>
    <w:rsid w:val="002F581A"/>
    <w:rsid w:val="002F5CF8"/>
    <w:rsid w:val="002F6ED3"/>
    <w:rsid w:val="002F700C"/>
    <w:rsid w:val="002F709A"/>
    <w:rsid w:val="002F79CD"/>
    <w:rsid w:val="002F7D70"/>
    <w:rsid w:val="003007E7"/>
    <w:rsid w:val="00300A25"/>
    <w:rsid w:val="00301F58"/>
    <w:rsid w:val="00302D41"/>
    <w:rsid w:val="003030A0"/>
    <w:rsid w:val="00303292"/>
    <w:rsid w:val="00303517"/>
    <w:rsid w:val="003041DD"/>
    <w:rsid w:val="00305269"/>
    <w:rsid w:val="00305A3C"/>
    <w:rsid w:val="00306997"/>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2C34"/>
    <w:rsid w:val="003237F5"/>
    <w:rsid w:val="00323BA2"/>
    <w:rsid w:val="00323BB6"/>
    <w:rsid w:val="0032530A"/>
    <w:rsid w:val="003257BC"/>
    <w:rsid w:val="0032592D"/>
    <w:rsid w:val="00326040"/>
    <w:rsid w:val="0032678B"/>
    <w:rsid w:val="00326CB1"/>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1E64"/>
    <w:rsid w:val="00342FF0"/>
    <w:rsid w:val="00343450"/>
    <w:rsid w:val="0034357C"/>
    <w:rsid w:val="00343AA7"/>
    <w:rsid w:val="00343E64"/>
    <w:rsid w:val="00344B8E"/>
    <w:rsid w:val="00345D17"/>
    <w:rsid w:val="0034654C"/>
    <w:rsid w:val="00346AC1"/>
    <w:rsid w:val="0034792E"/>
    <w:rsid w:val="00347EE4"/>
    <w:rsid w:val="003516D1"/>
    <w:rsid w:val="0035188A"/>
    <w:rsid w:val="00351E6A"/>
    <w:rsid w:val="0035237C"/>
    <w:rsid w:val="00355B5C"/>
    <w:rsid w:val="00357962"/>
    <w:rsid w:val="00357E35"/>
    <w:rsid w:val="0036050E"/>
    <w:rsid w:val="00362355"/>
    <w:rsid w:val="0036506F"/>
    <w:rsid w:val="00365191"/>
    <w:rsid w:val="00365A05"/>
    <w:rsid w:val="0036626B"/>
    <w:rsid w:val="003666B7"/>
    <w:rsid w:val="00366A37"/>
    <w:rsid w:val="00367318"/>
    <w:rsid w:val="0036745A"/>
    <w:rsid w:val="00367BA3"/>
    <w:rsid w:val="00367D1E"/>
    <w:rsid w:val="00367E49"/>
    <w:rsid w:val="00370E75"/>
    <w:rsid w:val="0037297B"/>
    <w:rsid w:val="00372A7D"/>
    <w:rsid w:val="00372E2E"/>
    <w:rsid w:val="0037336A"/>
    <w:rsid w:val="003737BE"/>
    <w:rsid w:val="00374925"/>
    <w:rsid w:val="003757FD"/>
    <w:rsid w:val="00375B26"/>
    <w:rsid w:val="00375E55"/>
    <w:rsid w:val="0037652B"/>
    <w:rsid w:val="0037666E"/>
    <w:rsid w:val="00376BED"/>
    <w:rsid w:val="00377185"/>
    <w:rsid w:val="00377D58"/>
    <w:rsid w:val="00380711"/>
    <w:rsid w:val="00380FFC"/>
    <w:rsid w:val="0038119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A7"/>
    <w:rsid w:val="00387458"/>
    <w:rsid w:val="003903DA"/>
    <w:rsid w:val="0039085F"/>
    <w:rsid w:val="003911AB"/>
    <w:rsid w:val="00391C1C"/>
    <w:rsid w:val="00391E58"/>
    <w:rsid w:val="0039265D"/>
    <w:rsid w:val="00392A1A"/>
    <w:rsid w:val="00392A39"/>
    <w:rsid w:val="00392B7C"/>
    <w:rsid w:val="00392BEC"/>
    <w:rsid w:val="00392D4B"/>
    <w:rsid w:val="003936B2"/>
    <w:rsid w:val="00393958"/>
    <w:rsid w:val="00394082"/>
    <w:rsid w:val="0039455C"/>
    <w:rsid w:val="00394956"/>
    <w:rsid w:val="00394E26"/>
    <w:rsid w:val="003954B8"/>
    <w:rsid w:val="00395508"/>
    <w:rsid w:val="00395D66"/>
    <w:rsid w:val="003964C2"/>
    <w:rsid w:val="00396E11"/>
    <w:rsid w:val="00397442"/>
    <w:rsid w:val="00397596"/>
    <w:rsid w:val="0039761A"/>
    <w:rsid w:val="003979DC"/>
    <w:rsid w:val="003A0BA7"/>
    <w:rsid w:val="003A1327"/>
    <w:rsid w:val="003A170C"/>
    <w:rsid w:val="003A1BC7"/>
    <w:rsid w:val="003A2E66"/>
    <w:rsid w:val="003A4488"/>
    <w:rsid w:val="003A46C6"/>
    <w:rsid w:val="003A4C2D"/>
    <w:rsid w:val="003A5EB5"/>
    <w:rsid w:val="003A62C5"/>
    <w:rsid w:val="003A63F6"/>
    <w:rsid w:val="003A7061"/>
    <w:rsid w:val="003A7A32"/>
    <w:rsid w:val="003B0020"/>
    <w:rsid w:val="003B0194"/>
    <w:rsid w:val="003B2308"/>
    <w:rsid w:val="003B25C8"/>
    <w:rsid w:val="003B2F49"/>
    <w:rsid w:val="003B32B4"/>
    <w:rsid w:val="003B4550"/>
    <w:rsid w:val="003B4810"/>
    <w:rsid w:val="003B4DAB"/>
    <w:rsid w:val="003B643C"/>
    <w:rsid w:val="003B6E0D"/>
    <w:rsid w:val="003B7087"/>
    <w:rsid w:val="003B77B8"/>
    <w:rsid w:val="003B7AAC"/>
    <w:rsid w:val="003C00B8"/>
    <w:rsid w:val="003C0278"/>
    <w:rsid w:val="003C0520"/>
    <w:rsid w:val="003C0BB7"/>
    <w:rsid w:val="003C0FA0"/>
    <w:rsid w:val="003C0FB5"/>
    <w:rsid w:val="003C1039"/>
    <w:rsid w:val="003C1439"/>
    <w:rsid w:val="003C421A"/>
    <w:rsid w:val="003C4B33"/>
    <w:rsid w:val="003C63A7"/>
    <w:rsid w:val="003C6F09"/>
    <w:rsid w:val="003C71D0"/>
    <w:rsid w:val="003C77D2"/>
    <w:rsid w:val="003D02D5"/>
    <w:rsid w:val="003D069C"/>
    <w:rsid w:val="003D0728"/>
    <w:rsid w:val="003D1BB6"/>
    <w:rsid w:val="003D2634"/>
    <w:rsid w:val="003D2EA7"/>
    <w:rsid w:val="003D40A8"/>
    <w:rsid w:val="003D4A03"/>
    <w:rsid w:val="003D57E8"/>
    <w:rsid w:val="003D5AF5"/>
    <w:rsid w:val="003D5FD7"/>
    <w:rsid w:val="003D63E0"/>
    <w:rsid w:val="003D6C94"/>
    <w:rsid w:val="003D79D9"/>
    <w:rsid w:val="003D7E7B"/>
    <w:rsid w:val="003D7EB3"/>
    <w:rsid w:val="003E0286"/>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382B"/>
    <w:rsid w:val="003E44E0"/>
    <w:rsid w:val="003E495F"/>
    <w:rsid w:val="003E5002"/>
    <w:rsid w:val="003E5D14"/>
    <w:rsid w:val="003E5DEA"/>
    <w:rsid w:val="003E61C8"/>
    <w:rsid w:val="003E628D"/>
    <w:rsid w:val="003E71F8"/>
    <w:rsid w:val="003E79BC"/>
    <w:rsid w:val="003E7AB7"/>
    <w:rsid w:val="003E7B44"/>
    <w:rsid w:val="003E7C17"/>
    <w:rsid w:val="003E7CC5"/>
    <w:rsid w:val="003F0720"/>
    <w:rsid w:val="003F0F3F"/>
    <w:rsid w:val="003F1380"/>
    <w:rsid w:val="003F173D"/>
    <w:rsid w:val="003F1D57"/>
    <w:rsid w:val="003F23DA"/>
    <w:rsid w:val="003F2B25"/>
    <w:rsid w:val="003F2E1C"/>
    <w:rsid w:val="003F4196"/>
    <w:rsid w:val="003F470C"/>
    <w:rsid w:val="003F48AF"/>
    <w:rsid w:val="003F5071"/>
    <w:rsid w:val="003F69CC"/>
    <w:rsid w:val="003F6CF8"/>
    <w:rsid w:val="00400456"/>
    <w:rsid w:val="00400C4A"/>
    <w:rsid w:val="004012B3"/>
    <w:rsid w:val="0040193A"/>
    <w:rsid w:val="00401B84"/>
    <w:rsid w:val="0040266A"/>
    <w:rsid w:val="00402879"/>
    <w:rsid w:val="0040314D"/>
    <w:rsid w:val="00403C32"/>
    <w:rsid w:val="004048E8"/>
    <w:rsid w:val="00404FC1"/>
    <w:rsid w:val="00405461"/>
    <w:rsid w:val="00405B74"/>
    <w:rsid w:val="0040649A"/>
    <w:rsid w:val="0040652B"/>
    <w:rsid w:val="00407525"/>
    <w:rsid w:val="00410062"/>
    <w:rsid w:val="004109BD"/>
    <w:rsid w:val="00410CC7"/>
    <w:rsid w:val="00410D07"/>
    <w:rsid w:val="00410D81"/>
    <w:rsid w:val="0041154F"/>
    <w:rsid w:val="00411C0A"/>
    <w:rsid w:val="004121EA"/>
    <w:rsid w:val="00413880"/>
    <w:rsid w:val="00414018"/>
    <w:rsid w:val="00414763"/>
    <w:rsid w:val="00414B6F"/>
    <w:rsid w:val="00414D91"/>
    <w:rsid w:val="00415085"/>
    <w:rsid w:val="0041594E"/>
    <w:rsid w:val="00415A9F"/>
    <w:rsid w:val="004169A3"/>
    <w:rsid w:val="00416E65"/>
    <w:rsid w:val="00417701"/>
    <w:rsid w:val="00417781"/>
    <w:rsid w:val="00420E07"/>
    <w:rsid w:val="00421057"/>
    <w:rsid w:val="0042118E"/>
    <w:rsid w:val="004214EC"/>
    <w:rsid w:val="00421653"/>
    <w:rsid w:val="004217AD"/>
    <w:rsid w:val="004219BF"/>
    <w:rsid w:val="004221C6"/>
    <w:rsid w:val="00424410"/>
    <w:rsid w:val="00424C45"/>
    <w:rsid w:val="0042537F"/>
    <w:rsid w:val="004255D1"/>
    <w:rsid w:val="00425FFF"/>
    <w:rsid w:val="004277ED"/>
    <w:rsid w:val="00427A34"/>
    <w:rsid w:val="00430784"/>
    <w:rsid w:val="004310AB"/>
    <w:rsid w:val="004319C2"/>
    <w:rsid w:val="00431F7A"/>
    <w:rsid w:val="00432764"/>
    <w:rsid w:val="00433A11"/>
    <w:rsid w:val="0043509E"/>
    <w:rsid w:val="00435974"/>
    <w:rsid w:val="00436ABB"/>
    <w:rsid w:val="00436EB4"/>
    <w:rsid w:val="00436FDA"/>
    <w:rsid w:val="0043784A"/>
    <w:rsid w:val="00437BF2"/>
    <w:rsid w:val="0044019E"/>
    <w:rsid w:val="0044039B"/>
    <w:rsid w:val="00441CB2"/>
    <w:rsid w:val="0044201A"/>
    <w:rsid w:val="004420DD"/>
    <w:rsid w:val="00443217"/>
    <w:rsid w:val="00443676"/>
    <w:rsid w:val="004436DD"/>
    <w:rsid w:val="0044560C"/>
    <w:rsid w:val="00446528"/>
    <w:rsid w:val="004465DF"/>
    <w:rsid w:val="00451383"/>
    <w:rsid w:val="00451D3E"/>
    <w:rsid w:val="004521D3"/>
    <w:rsid w:val="0045290C"/>
    <w:rsid w:val="00452EFA"/>
    <w:rsid w:val="00453E3B"/>
    <w:rsid w:val="0045408C"/>
    <w:rsid w:val="0045461E"/>
    <w:rsid w:val="00454651"/>
    <w:rsid w:val="00455313"/>
    <w:rsid w:val="00455F92"/>
    <w:rsid w:val="00455FBB"/>
    <w:rsid w:val="00456FE8"/>
    <w:rsid w:val="004606FE"/>
    <w:rsid w:val="00460A75"/>
    <w:rsid w:val="004623EA"/>
    <w:rsid w:val="00462966"/>
    <w:rsid w:val="00463575"/>
    <w:rsid w:val="004638E8"/>
    <w:rsid w:val="004647C6"/>
    <w:rsid w:val="00465DF9"/>
    <w:rsid w:val="0046613E"/>
    <w:rsid w:val="0046627B"/>
    <w:rsid w:val="00466FA5"/>
    <w:rsid w:val="004676C5"/>
    <w:rsid w:val="00467867"/>
    <w:rsid w:val="00467FDF"/>
    <w:rsid w:val="00470505"/>
    <w:rsid w:val="00470783"/>
    <w:rsid w:val="00470EC9"/>
    <w:rsid w:val="00471B2C"/>
    <w:rsid w:val="004723D0"/>
    <w:rsid w:val="00472470"/>
    <w:rsid w:val="00472BA0"/>
    <w:rsid w:val="00473D41"/>
    <w:rsid w:val="004750A1"/>
    <w:rsid w:val="004755CF"/>
    <w:rsid w:val="004758B3"/>
    <w:rsid w:val="00476D39"/>
    <w:rsid w:val="00476DF4"/>
    <w:rsid w:val="00476E14"/>
    <w:rsid w:val="004771B5"/>
    <w:rsid w:val="004807A8"/>
    <w:rsid w:val="00480EE3"/>
    <w:rsid w:val="004813E7"/>
    <w:rsid w:val="00482018"/>
    <w:rsid w:val="0048212C"/>
    <w:rsid w:val="004821FF"/>
    <w:rsid w:val="00482C6F"/>
    <w:rsid w:val="00483173"/>
    <w:rsid w:val="004833A0"/>
    <w:rsid w:val="004834F5"/>
    <w:rsid w:val="00483761"/>
    <w:rsid w:val="0048510A"/>
    <w:rsid w:val="00486B4B"/>
    <w:rsid w:val="00490190"/>
    <w:rsid w:val="0049049C"/>
    <w:rsid w:val="004905B0"/>
    <w:rsid w:val="004908FA"/>
    <w:rsid w:val="00490A6D"/>
    <w:rsid w:val="0049190E"/>
    <w:rsid w:val="00491BF7"/>
    <w:rsid w:val="00491DC7"/>
    <w:rsid w:val="0049213D"/>
    <w:rsid w:val="004923F3"/>
    <w:rsid w:val="00492DC5"/>
    <w:rsid w:val="00495F29"/>
    <w:rsid w:val="00496068"/>
    <w:rsid w:val="00496170"/>
    <w:rsid w:val="00496D7B"/>
    <w:rsid w:val="004A024E"/>
    <w:rsid w:val="004A1069"/>
    <w:rsid w:val="004A1406"/>
    <w:rsid w:val="004A199F"/>
    <w:rsid w:val="004A1E1A"/>
    <w:rsid w:val="004A2002"/>
    <w:rsid w:val="004A265D"/>
    <w:rsid w:val="004A28F9"/>
    <w:rsid w:val="004A2ABB"/>
    <w:rsid w:val="004A48F8"/>
    <w:rsid w:val="004A4CDC"/>
    <w:rsid w:val="004A4D3A"/>
    <w:rsid w:val="004A4FB9"/>
    <w:rsid w:val="004A5AD8"/>
    <w:rsid w:val="004A5BDF"/>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9CD"/>
    <w:rsid w:val="004B3A83"/>
    <w:rsid w:val="004B45CF"/>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69F4"/>
    <w:rsid w:val="004C75CD"/>
    <w:rsid w:val="004C7841"/>
    <w:rsid w:val="004C7988"/>
    <w:rsid w:val="004C7B89"/>
    <w:rsid w:val="004D0E08"/>
    <w:rsid w:val="004D21DE"/>
    <w:rsid w:val="004D2A2D"/>
    <w:rsid w:val="004D3EAE"/>
    <w:rsid w:val="004D425E"/>
    <w:rsid w:val="004D53AA"/>
    <w:rsid w:val="004D5547"/>
    <w:rsid w:val="004D6899"/>
    <w:rsid w:val="004D68B1"/>
    <w:rsid w:val="004D6DEF"/>
    <w:rsid w:val="004D77F5"/>
    <w:rsid w:val="004D7AD2"/>
    <w:rsid w:val="004D7C64"/>
    <w:rsid w:val="004E0263"/>
    <w:rsid w:val="004E07AF"/>
    <w:rsid w:val="004E0920"/>
    <w:rsid w:val="004E1E88"/>
    <w:rsid w:val="004E2548"/>
    <w:rsid w:val="004E2D44"/>
    <w:rsid w:val="004E3C4B"/>
    <w:rsid w:val="004E40B3"/>
    <w:rsid w:val="004E4A54"/>
    <w:rsid w:val="004E4E98"/>
    <w:rsid w:val="004E751C"/>
    <w:rsid w:val="004E7E0E"/>
    <w:rsid w:val="004F2041"/>
    <w:rsid w:val="004F2135"/>
    <w:rsid w:val="004F268F"/>
    <w:rsid w:val="004F269B"/>
    <w:rsid w:val="004F2868"/>
    <w:rsid w:val="004F34CA"/>
    <w:rsid w:val="004F363F"/>
    <w:rsid w:val="004F3F4E"/>
    <w:rsid w:val="004F4D22"/>
    <w:rsid w:val="004F5A68"/>
    <w:rsid w:val="004F7322"/>
    <w:rsid w:val="004F7894"/>
    <w:rsid w:val="004F7B4B"/>
    <w:rsid w:val="005006E2"/>
    <w:rsid w:val="00500AAC"/>
    <w:rsid w:val="00500FBE"/>
    <w:rsid w:val="00501125"/>
    <w:rsid w:val="0050146B"/>
    <w:rsid w:val="00501905"/>
    <w:rsid w:val="0050196F"/>
    <w:rsid w:val="00501FDA"/>
    <w:rsid w:val="005027B7"/>
    <w:rsid w:val="005033E2"/>
    <w:rsid w:val="00503B27"/>
    <w:rsid w:val="00503BBA"/>
    <w:rsid w:val="00503DCA"/>
    <w:rsid w:val="00504997"/>
    <w:rsid w:val="005053E7"/>
    <w:rsid w:val="00505B05"/>
    <w:rsid w:val="0050612D"/>
    <w:rsid w:val="0050629A"/>
    <w:rsid w:val="00507187"/>
    <w:rsid w:val="005072DF"/>
    <w:rsid w:val="00510683"/>
    <w:rsid w:val="00510DD2"/>
    <w:rsid w:val="00510F21"/>
    <w:rsid w:val="00511A1C"/>
    <w:rsid w:val="00513FA0"/>
    <w:rsid w:val="00514241"/>
    <w:rsid w:val="00514C80"/>
    <w:rsid w:val="005150D2"/>
    <w:rsid w:val="0051531D"/>
    <w:rsid w:val="0051544C"/>
    <w:rsid w:val="00515639"/>
    <w:rsid w:val="00515EB3"/>
    <w:rsid w:val="00515EFB"/>
    <w:rsid w:val="00516F9B"/>
    <w:rsid w:val="005176DF"/>
    <w:rsid w:val="00517FDA"/>
    <w:rsid w:val="005206D5"/>
    <w:rsid w:val="005208FB"/>
    <w:rsid w:val="005211AB"/>
    <w:rsid w:val="00521ACD"/>
    <w:rsid w:val="0052268E"/>
    <w:rsid w:val="00522BEF"/>
    <w:rsid w:val="0052312D"/>
    <w:rsid w:val="00523405"/>
    <w:rsid w:val="005238E9"/>
    <w:rsid w:val="00525095"/>
    <w:rsid w:val="0052512E"/>
    <w:rsid w:val="00525F4C"/>
    <w:rsid w:val="00526534"/>
    <w:rsid w:val="00527521"/>
    <w:rsid w:val="0052771D"/>
    <w:rsid w:val="00527A63"/>
    <w:rsid w:val="00527C83"/>
    <w:rsid w:val="0053231C"/>
    <w:rsid w:val="00532AA1"/>
    <w:rsid w:val="005335CB"/>
    <w:rsid w:val="00534A2D"/>
    <w:rsid w:val="00534EAD"/>
    <w:rsid w:val="00535207"/>
    <w:rsid w:val="00535C45"/>
    <w:rsid w:val="005368B4"/>
    <w:rsid w:val="005369AB"/>
    <w:rsid w:val="00537386"/>
    <w:rsid w:val="005375B6"/>
    <w:rsid w:val="00537723"/>
    <w:rsid w:val="00537927"/>
    <w:rsid w:val="005400AA"/>
    <w:rsid w:val="00540183"/>
    <w:rsid w:val="005401AB"/>
    <w:rsid w:val="00540E2D"/>
    <w:rsid w:val="00541F17"/>
    <w:rsid w:val="0054251F"/>
    <w:rsid w:val="00544BC8"/>
    <w:rsid w:val="0054519E"/>
    <w:rsid w:val="0054544C"/>
    <w:rsid w:val="00545A1C"/>
    <w:rsid w:val="00545C0F"/>
    <w:rsid w:val="00546A98"/>
    <w:rsid w:val="0054719A"/>
    <w:rsid w:val="00550275"/>
    <w:rsid w:val="005504BE"/>
    <w:rsid w:val="005505C2"/>
    <w:rsid w:val="00550B16"/>
    <w:rsid w:val="005524EE"/>
    <w:rsid w:val="00552557"/>
    <w:rsid w:val="005527CF"/>
    <w:rsid w:val="00552D87"/>
    <w:rsid w:val="005530C6"/>
    <w:rsid w:val="00554528"/>
    <w:rsid w:val="00554B06"/>
    <w:rsid w:val="00554C80"/>
    <w:rsid w:val="0055507D"/>
    <w:rsid w:val="0055507E"/>
    <w:rsid w:val="005559BA"/>
    <w:rsid w:val="00555A76"/>
    <w:rsid w:val="005564BC"/>
    <w:rsid w:val="0055671D"/>
    <w:rsid w:val="00557448"/>
    <w:rsid w:val="00560097"/>
    <w:rsid w:val="0056015F"/>
    <w:rsid w:val="00560263"/>
    <w:rsid w:val="005603DC"/>
    <w:rsid w:val="005607A4"/>
    <w:rsid w:val="0056250D"/>
    <w:rsid w:val="0056285C"/>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5CFB"/>
    <w:rsid w:val="00576150"/>
    <w:rsid w:val="00577915"/>
    <w:rsid w:val="00577AA2"/>
    <w:rsid w:val="00577B03"/>
    <w:rsid w:val="00580585"/>
    <w:rsid w:val="00581859"/>
    <w:rsid w:val="00581908"/>
    <w:rsid w:val="00582803"/>
    <w:rsid w:val="00582B4E"/>
    <w:rsid w:val="005830F7"/>
    <w:rsid w:val="005831F3"/>
    <w:rsid w:val="00583511"/>
    <w:rsid w:val="00583A10"/>
    <w:rsid w:val="00583AC3"/>
    <w:rsid w:val="00584556"/>
    <w:rsid w:val="00584935"/>
    <w:rsid w:val="00585772"/>
    <w:rsid w:val="005862DC"/>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0CC"/>
    <w:rsid w:val="00594130"/>
    <w:rsid w:val="00594794"/>
    <w:rsid w:val="00594B9F"/>
    <w:rsid w:val="005969C8"/>
    <w:rsid w:val="00596FF9"/>
    <w:rsid w:val="0059793D"/>
    <w:rsid w:val="00597A82"/>
    <w:rsid w:val="00597B46"/>
    <w:rsid w:val="005A0ABB"/>
    <w:rsid w:val="005A1049"/>
    <w:rsid w:val="005A152C"/>
    <w:rsid w:val="005A3C2D"/>
    <w:rsid w:val="005A3FCD"/>
    <w:rsid w:val="005A4E59"/>
    <w:rsid w:val="005A6891"/>
    <w:rsid w:val="005A6EFF"/>
    <w:rsid w:val="005A7475"/>
    <w:rsid w:val="005A759A"/>
    <w:rsid w:val="005B022A"/>
    <w:rsid w:val="005B0987"/>
    <w:rsid w:val="005B2177"/>
    <w:rsid w:val="005B39E2"/>
    <w:rsid w:val="005B3D19"/>
    <w:rsid w:val="005B3F97"/>
    <w:rsid w:val="005B5569"/>
    <w:rsid w:val="005B6E41"/>
    <w:rsid w:val="005B757D"/>
    <w:rsid w:val="005C04DB"/>
    <w:rsid w:val="005C0CDA"/>
    <w:rsid w:val="005C16FD"/>
    <w:rsid w:val="005C21C7"/>
    <w:rsid w:val="005C37EB"/>
    <w:rsid w:val="005C3995"/>
    <w:rsid w:val="005C3996"/>
    <w:rsid w:val="005C39A6"/>
    <w:rsid w:val="005C4276"/>
    <w:rsid w:val="005C4E6D"/>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14A8"/>
    <w:rsid w:val="005D2208"/>
    <w:rsid w:val="005D2B05"/>
    <w:rsid w:val="005D2D86"/>
    <w:rsid w:val="005D2F87"/>
    <w:rsid w:val="005D3156"/>
    <w:rsid w:val="005D331D"/>
    <w:rsid w:val="005D3DDF"/>
    <w:rsid w:val="005D4072"/>
    <w:rsid w:val="005D4CC4"/>
    <w:rsid w:val="005D4F18"/>
    <w:rsid w:val="005D6CA2"/>
    <w:rsid w:val="005E023C"/>
    <w:rsid w:val="005E05CD"/>
    <w:rsid w:val="005E0E55"/>
    <w:rsid w:val="005E134D"/>
    <w:rsid w:val="005E249C"/>
    <w:rsid w:val="005E28F0"/>
    <w:rsid w:val="005E2A5C"/>
    <w:rsid w:val="005E2F3F"/>
    <w:rsid w:val="005E3037"/>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D25"/>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17E7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50DA"/>
    <w:rsid w:val="0063682E"/>
    <w:rsid w:val="00636EC4"/>
    <w:rsid w:val="00637151"/>
    <w:rsid w:val="006376A7"/>
    <w:rsid w:val="00637945"/>
    <w:rsid w:val="00637F73"/>
    <w:rsid w:val="00637FF0"/>
    <w:rsid w:val="006401E0"/>
    <w:rsid w:val="00640358"/>
    <w:rsid w:val="006404FF"/>
    <w:rsid w:val="006407E5"/>
    <w:rsid w:val="0064126D"/>
    <w:rsid w:val="00641333"/>
    <w:rsid w:val="00641A36"/>
    <w:rsid w:val="00643359"/>
    <w:rsid w:val="00643EA8"/>
    <w:rsid w:val="00644010"/>
    <w:rsid w:val="00644A8D"/>
    <w:rsid w:val="006450F0"/>
    <w:rsid w:val="0064547A"/>
    <w:rsid w:val="00645788"/>
    <w:rsid w:val="0064580C"/>
    <w:rsid w:val="00645951"/>
    <w:rsid w:val="00645BE7"/>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4BA"/>
    <w:rsid w:val="00656915"/>
    <w:rsid w:val="00656EB4"/>
    <w:rsid w:val="00657252"/>
    <w:rsid w:val="00657278"/>
    <w:rsid w:val="006572E5"/>
    <w:rsid w:val="006579B3"/>
    <w:rsid w:val="00657CCC"/>
    <w:rsid w:val="00660A95"/>
    <w:rsid w:val="00662783"/>
    <w:rsid w:val="006629A3"/>
    <w:rsid w:val="00663A4E"/>
    <w:rsid w:val="00664CD3"/>
    <w:rsid w:val="00664E34"/>
    <w:rsid w:val="00665910"/>
    <w:rsid w:val="00665D37"/>
    <w:rsid w:val="00665FDC"/>
    <w:rsid w:val="00665FE2"/>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328"/>
    <w:rsid w:val="00686510"/>
    <w:rsid w:val="00686671"/>
    <w:rsid w:val="006869ED"/>
    <w:rsid w:val="006900D0"/>
    <w:rsid w:val="00690FA0"/>
    <w:rsid w:val="00690FEC"/>
    <w:rsid w:val="00691654"/>
    <w:rsid w:val="0069170F"/>
    <w:rsid w:val="006918F9"/>
    <w:rsid w:val="00691A2B"/>
    <w:rsid w:val="00693493"/>
    <w:rsid w:val="00693B64"/>
    <w:rsid w:val="00693C6B"/>
    <w:rsid w:val="00693E66"/>
    <w:rsid w:val="006944FD"/>
    <w:rsid w:val="00694505"/>
    <w:rsid w:val="00694F92"/>
    <w:rsid w:val="0069518F"/>
    <w:rsid w:val="006955F9"/>
    <w:rsid w:val="00697320"/>
    <w:rsid w:val="006976DF"/>
    <w:rsid w:val="006A0B35"/>
    <w:rsid w:val="006A0FAC"/>
    <w:rsid w:val="006A12E3"/>
    <w:rsid w:val="006A1B63"/>
    <w:rsid w:val="006A21DB"/>
    <w:rsid w:val="006A2E2B"/>
    <w:rsid w:val="006A3C50"/>
    <w:rsid w:val="006A44D6"/>
    <w:rsid w:val="006A7060"/>
    <w:rsid w:val="006A72E9"/>
    <w:rsid w:val="006A7CCE"/>
    <w:rsid w:val="006B0887"/>
    <w:rsid w:val="006B0917"/>
    <w:rsid w:val="006B1514"/>
    <w:rsid w:val="006B1B45"/>
    <w:rsid w:val="006B287B"/>
    <w:rsid w:val="006B2D11"/>
    <w:rsid w:val="006B3FD1"/>
    <w:rsid w:val="006B479D"/>
    <w:rsid w:val="006C0252"/>
    <w:rsid w:val="006C032D"/>
    <w:rsid w:val="006C05F5"/>
    <w:rsid w:val="006C06E1"/>
    <w:rsid w:val="006C0D1A"/>
    <w:rsid w:val="006C1B61"/>
    <w:rsid w:val="006C1BED"/>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386"/>
    <w:rsid w:val="006D35F0"/>
    <w:rsid w:val="006D399C"/>
    <w:rsid w:val="006D4409"/>
    <w:rsid w:val="006D4500"/>
    <w:rsid w:val="006D4A5A"/>
    <w:rsid w:val="006D4C85"/>
    <w:rsid w:val="006D4D70"/>
    <w:rsid w:val="006D5B99"/>
    <w:rsid w:val="006D5BB8"/>
    <w:rsid w:val="006D6A76"/>
    <w:rsid w:val="006D7129"/>
    <w:rsid w:val="006D7756"/>
    <w:rsid w:val="006E028A"/>
    <w:rsid w:val="006E06D2"/>
    <w:rsid w:val="006E0F9A"/>
    <w:rsid w:val="006E169C"/>
    <w:rsid w:val="006E2291"/>
    <w:rsid w:val="006E3843"/>
    <w:rsid w:val="006E38FC"/>
    <w:rsid w:val="006E3BD2"/>
    <w:rsid w:val="006E3CB5"/>
    <w:rsid w:val="006E414A"/>
    <w:rsid w:val="006E4483"/>
    <w:rsid w:val="006E471D"/>
    <w:rsid w:val="006E488D"/>
    <w:rsid w:val="006E4DE3"/>
    <w:rsid w:val="006E55C3"/>
    <w:rsid w:val="006E5833"/>
    <w:rsid w:val="006E5A2B"/>
    <w:rsid w:val="006E651D"/>
    <w:rsid w:val="006E6967"/>
    <w:rsid w:val="006E7E30"/>
    <w:rsid w:val="006F000B"/>
    <w:rsid w:val="006F0FDA"/>
    <w:rsid w:val="006F132E"/>
    <w:rsid w:val="006F38CF"/>
    <w:rsid w:val="006F39AA"/>
    <w:rsid w:val="006F39AE"/>
    <w:rsid w:val="006F42AE"/>
    <w:rsid w:val="006F5128"/>
    <w:rsid w:val="006F5AD3"/>
    <w:rsid w:val="006F5EDF"/>
    <w:rsid w:val="006F65D6"/>
    <w:rsid w:val="006F6940"/>
    <w:rsid w:val="006F7CFD"/>
    <w:rsid w:val="00701BBB"/>
    <w:rsid w:val="00703AD8"/>
    <w:rsid w:val="00703CF9"/>
    <w:rsid w:val="00703EE7"/>
    <w:rsid w:val="0070510C"/>
    <w:rsid w:val="007051FC"/>
    <w:rsid w:val="00705C38"/>
    <w:rsid w:val="00705C76"/>
    <w:rsid w:val="00705E3C"/>
    <w:rsid w:val="0070636B"/>
    <w:rsid w:val="007069F7"/>
    <w:rsid w:val="00706A2F"/>
    <w:rsid w:val="007073EF"/>
    <w:rsid w:val="0070776B"/>
    <w:rsid w:val="00707848"/>
    <w:rsid w:val="007078E7"/>
    <w:rsid w:val="00707CC0"/>
    <w:rsid w:val="00707D7A"/>
    <w:rsid w:val="007102DB"/>
    <w:rsid w:val="00710CE0"/>
    <w:rsid w:val="007120E5"/>
    <w:rsid w:val="00712234"/>
    <w:rsid w:val="0071281E"/>
    <w:rsid w:val="00713E27"/>
    <w:rsid w:val="007141DC"/>
    <w:rsid w:val="00714BC7"/>
    <w:rsid w:val="00714CE2"/>
    <w:rsid w:val="00714FAF"/>
    <w:rsid w:val="0071572C"/>
    <w:rsid w:val="00715746"/>
    <w:rsid w:val="00715A5B"/>
    <w:rsid w:val="007173C7"/>
    <w:rsid w:val="007174FC"/>
    <w:rsid w:val="00717F8C"/>
    <w:rsid w:val="0072085C"/>
    <w:rsid w:val="00720D96"/>
    <w:rsid w:val="0072128B"/>
    <w:rsid w:val="0072169C"/>
    <w:rsid w:val="00721928"/>
    <w:rsid w:val="00722BAC"/>
    <w:rsid w:val="0072319E"/>
    <w:rsid w:val="007233FF"/>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53AB"/>
    <w:rsid w:val="00736FF6"/>
    <w:rsid w:val="007370B4"/>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2AA"/>
    <w:rsid w:val="00751418"/>
    <w:rsid w:val="007518C7"/>
    <w:rsid w:val="00751DA0"/>
    <w:rsid w:val="00751EB1"/>
    <w:rsid w:val="007524A3"/>
    <w:rsid w:val="00752920"/>
    <w:rsid w:val="00752CBF"/>
    <w:rsid w:val="00753695"/>
    <w:rsid w:val="00753A12"/>
    <w:rsid w:val="0075405B"/>
    <w:rsid w:val="0075490F"/>
    <w:rsid w:val="00754E86"/>
    <w:rsid w:val="00760C4A"/>
    <w:rsid w:val="00761D2B"/>
    <w:rsid w:val="00762396"/>
    <w:rsid w:val="00762891"/>
    <w:rsid w:val="00763D3E"/>
    <w:rsid w:val="007656F7"/>
    <w:rsid w:val="00765FE9"/>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4D7"/>
    <w:rsid w:val="007836DF"/>
    <w:rsid w:val="007840F7"/>
    <w:rsid w:val="00784752"/>
    <w:rsid w:val="007847DC"/>
    <w:rsid w:val="0078518C"/>
    <w:rsid w:val="00786D7D"/>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BB6"/>
    <w:rsid w:val="00796F94"/>
    <w:rsid w:val="0079754A"/>
    <w:rsid w:val="007A013F"/>
    <w:rsid w:val="007A0F4D"/>
    <w:rsid w:val="007A1208"/>
    <w:rsid w:val="007A14B0"/>
    <w:rsid w:val="007A1832"/>
    <w:rsid w:val="007A18A5"/>
    <w:rsid w:val="007A2862"/>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AAC"/>
    <w:rsid w:val="007B75EA"/>
    <w:rsid w:val="007B760B"/>
    <w:rsid w:val="007B7840"/>
    <w:rsid w:val="007C0182"/>
    <w:rsid w:val="007C1502"/>
    <w:rsid w:val="007C1B39"/>
    <w:rsid w:val="007C225A"/>
    <w:rsid w:val="007C3370"/>
    <w:rsid w:val="007C3F08"/>
    <w:rsid w:val="007C563E"/>
    <w:rsid w:val="007C5DBD"/>
    <w:rsid w:val="007C6B46"/>
    <w:rsid w:val="007C71BC"/>
    <w:rsid w:val="007C78A7"/>
    <w:rsid w:val="007C7DEE"/>
    <w:rsid w:val="007C7E70"/>
    <w:rsid w:val="007C7FA7"/>
    <w:rsid w:val="007D02A2"/>
    <w:rsid w:val="007D0780"/>
    <w:rsid w:val="007D0DE0"/>
    <w:rsid w:val="007D1190"/>
    <w:rsid w:val="007D11CA"/>
    <w:rsid w:val="007D14BA"/>
    <w:rsid w:val="007D2850"/>
    <w:rsid w:val="007D2994"/>
    <w:rsid w:val="007D2AD3"/>
    <w:rsid w:val="007D30B6"/>
    <w:rsid w:val="007D3354"/>
    <w:rsid w:val="007D421D"/>
    <w:rsid w:val="007D44B6"/>
    <w:rsid w:val="007D46BF"/>
    <w:rsid w:val="007D474D"/>
    <w:rsid w:val="007D51E1"/>
    <w:rsid w:val="007D573E"/>
    <w:rsid w:val="007D5B9F"/>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177"/>
    <w:rsid w:val="007F1517"/>
    <w:rsid w:val="007F19C1"/>
    <w:rsid w:val="007F212C"/>
    <w:rsid w:val="007F3773"/>
    <w:rsid w:val="007F3B02"/>
    <w:rsid w:val="007F4465"/>
    <w:rsid w:val="007F471C"/>
    <w:rsid w:val="007F4974"/>
    <w:rsid w:val="007F49F9"/>
    <w:rsid w:val="007F6170"/>
    <w:rsid w:val="007F61D8"/>
    <w:rsid w:val="007F64C3"/>
    <w:rsid w:val="007F68D9"/>
    <w:rsid w:val="007F69DE"/>
    <w:rsid w:val="007F6D31"/>
    <w:rsid w:val="007F6F5B"/>
    <w:rsid w:val="00801511"/>
    <w:rsid w:val="00802CB9"/>
    <w:rsid w:val="00802E53"/>
    <w:rsid w:val="00803141"/>
    <w:rsid w:val="008032F7"/>
    <w:rsid w:val="00803302"/>
    <w:rsid w:val="00804A6E"/>
    <w:rsid w:val="00805B7F"/>
    <w:rsid w:val="00805C48"/>
    <w:rsid w:val="0080626A"/>
    <w:rsid w:val="008062DA"/>
    <w:rsid w:val="00806502"/>
    <w:rsid w:val="00806803"/>
    <w:rsid w:val="00807772"/>
    <w:rsid w:val="008077D7"/>
    <w:rsid w:val="008079F1"/>
    <w:rsid w:val="00807A82"/>
    <w:rsid w:val="008110DA"/>
    <w:rsid w:val="008117E7"/>
    <w:rsid w:val="0081270D"/>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0EA2"/>
    <w:rsid w:val="00821853"/>
    <w:rsid w:val="00821DAE"/>
    <w:rsid w:val="008222E4"/>
    <w:rsid w:val="00822A7C"/>
    <w:rsid w:val="008236CD"/>
    <w:rsid w:val="008239D4"/>
    <w:rsid w:val="00823D07"/>
    <w:rsid w:val="00823FBD"/>
    <w:rsid w:val="008248F8"/>
    <w:rsid w:val="00824C13"/>
    <w:rsid w:val="00824DBB"/>
    <w:rsid w:val="0082514C"/>
    <w:rsid w:val="008258EA"/>
    <w:rsid w:val="008258FE"/>
    <w:rsid w:val="00825B9D"/>
    <w:rsid w:val="00825C7C"/>
    <w:rsid w:val="00826ECD"/>
    <w:rsid w:val="00827374"/>
    <w:rsid w:val="0082743B"/>
    <w:rsid w:val="00827602"/>
    <w:rsid w:val="00827B67"/>
    <w:rsid w:val="008309EC"/>
    <w:rsid w:val="00831991"/>
    <w:rsid w:val="00831B32"/>
    <w:rsid w:val="008325B0"/>
    <w:rsid w:val="00832BCA"/>
    <w:rsid w:val="00833242"/>
    <w:rsid w:val="008339E1"/>
    <w:rsid w:val="00833A66"/>
    <w:rsid w:val="008340E6"/>
    <w:rsid w:val="0083489E"/>
    <w:rsid w:val="00834C60"/>
    <w:rsid w:val="00834FB2"/>
    <w:rsid w:val="00835407"/>
    <w:rsid w:val="008367EE"/>
    <w:rsid w:val="00836F3D"/>
    <w:rsid w:val="00836FB9"/>
    <w:rsid w:val="008378E8"/>
    <w:rsid w:val="0084020A"/>
    <w:rsid w:val="00840B65"/>
    <w:rsid w:val="008410B0"/>
    <w:rsid w:val="008414BD"/>
    <w:rsid w:val="0084205F"/>
    <w:rsid w:val="008423CE"/>
    <w:rsid w:val="0084241C"/>
    <w:rsid w:val="0084259B"/>
    <w:rsid w:val="00842EC8"/>
    <w:rsid w:val="008434BD"/>
    <w:rsid w:val="0084364E"/>
    <w:rsid w:val="008436F0"/>
    <w:rsid w:val="00843C2A"/>
    <w:rsid w:val="00843F2B"/>
    <w:rsid w:val="008441CE"/>
    <w:rsid w:val="008443BD"/>
    <w:rsid w:val="00844F87"/>
    <w:rsid w:val="00845A7E"/>
    <w:rsid w:val="00845D3A"/>
    <w:rsid w:val="00846D6D"/>
    <w:rsid w:val="00846D88"/>
    <w:rsid w:val="00846E91"/>
    <w:rsid w:val="00850EAC"/>
    <w:rsid w:val="0085120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3FC"/>
    <w:rsid w:val="008617C5"/>
    <w:rsid w:val="00861E9A"/>
    <w:rsid w:val="00862D23"/>
    <w:rsid w:val="008633FD"/>
    <w:rsid w:val="00863540"/>
    <w:rsid w:val="00863A36"/>
    <w:rsid w:val="00863EA2"/>
    <w:rsid w:val="00865512"/>
    <w:rsid w:val="00866903"/>
    <w:rsid w:val="00866915"/>
    <w:rsid w:val="00866D90"/>
    <w:rsid w:val="00866FC9"/>
    <w:rsid w:val="008671E6"/>
    <w:rsid w:val="0086738B"/>
    <w:rsid w:val="008674B1"/>
    <w:rsid w:val="00867EA3"/>
    <w:rsid w:val="008708BC"/>
    <w:rsid w:val="00870BD4"/>
    <w:rsid w:val="00870FC5"/>
    <w:rsid w:val="00871174"/>
    <w:rsid w:val="00872042"/>
    <w:rsid w:val="008733B1"/>
    <w:rsid w:val="00874248"/>
    <w:rsid w:val="00874436"/>
    <w:rsid w:val="0087449B"/>
    <w:rsid w:val="00875336"/>
    <w:rsid w:val="0087579F"/>
    <w:rsid w:val="0087613F"/>
    <w:rsid w:val="0087619F"/>
    <w:rsid w:val="0087780E"/>
    <w:rsid w:val="00877B90"/>
    <w:rsid w:val="00877C71"/>
    <w:rsid w:val="00881953"/>
    <w:rsid w:val="008823D7"/>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2825"/>
    <w:rsid w:val="00893439"/>
    <w:rsid w:val="00894402"/>
    <w:rsid w:val="0089462D"/>
    <w:rsid w:val="008946FF"/>
    <w:rsid w:val="00894CB2"/>
    <w:rsid w:val="008957E1"/>
    <w:rsid w:val="00895962"/>
    <w:rsid w:val="008963C9"/>
    <w:rsid w:val="008974D3"/>
    <w:rsid w:val="00897BDF"/>
    <w:rsid w:val="008A0544"/>
    <w:rsid w:val="008A156C"/>
    <w:rsid w:val="008A1C0C"/>
    <w:rsid w:val="008A24E9"/>
    <w:rsid w:val="008A27DC"/>
    <w:rsid w:val="008A31EF"/>
    <w:rsid w:val="008A3517"/>
    <w:rsid w:val="008A3848"/>
    <w:rsid w:val="008A38D0"/>
    <w:rsid w:val="008A3C0B"/>
    <w:rsid w:val="008A3C92"/>
    <w:rsid w:val="008A46C0"/>
    <w:rsid w:val="008A4E9F"/>
    <w:rsid w:val="008A50A5"/>
    <w:rsid w:val="008A53FC"/>
    <w:rsid w:val="008A665B"/>
    <w:rsid w:val="008A7603"/>
    <w:rsid w:val="008A78B9"/>
    <w:rsid w:val="008A7DBE"/>
    <w:rsid w:val="008B069C"/>
    <w:rsid w:val="008B099C"/>
    <w:rsid w:val="008B0EE6"/>
    <w:rsid w:val="008B1F5B"/>
    <w:rsid w:val="008B3864"/>
    <w:rsid w:val="008B3A21"/>
    <w:rsid w:val="008B468B"/>
    <w:rsid w:val="008B52A8"/>
    <w:rsid w:val="008B54D8"/>
    <w:rsid w:val="008B579C"/>
    <w:rsid w:val="008B5F2B"/>
    <w:rsid w:val="008B5F46"/>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399"/>
    <w:rsid w:val="008C6918"/>
    <w:rsid w:val="008C7E6C"/>
    <w:rsid w:val="008D0556"/>
    <w:rsid w:val="008D06E2"/>
    <w:rsid w:val="008D0E58"/>
    <w:rsid w:val="008D105D"/>
    <w:rsid w:val="008D15DC"/>
    <w:rsid w:val="008D2BCE"/>
    <w:rsid w:val="008D3451"/>
    <w:rsid w:val="008D3905"/>
    <w:rsid w:val="008D4416"/>
    <w:rsid w:val="008D5371"/>
    <w:rsid w:val="008D698E"/>
    <w:rsid w:val="008D6C2B"/>
    <w:rsid w:val="008D70AA"/>
    <w:rsid w:val="008D7176"/>
    <w:rsid w:val="008D7F85"/>
    <w:rsid w:val="008E0015"/>
    <w:rsid w:val="008E0A8B"/>
    <w:rsid w:val="008E0EF1"/>
    <w:rsid w:val="008E1607"/>
    <w:rsid w:val="008E28DD"/>
    <w:rsid w:val="008E2D4A"/>
    <w:rsid w:val="008E386E"/>
    <w:rsid w:val="008E3F61"/>
    <w:rsid w:val="008E4272"/>
    <w:rsid w:val="008E46C8"/>
    <w:rsid w:val="008E4C04"/>
    <w:rsid w:val="008E4DF2"/>
    <w:rsid w:val="008E4E4E"/>
    <w:rsid w:val="008E5133"/>
    <w:rsid w:val="008E5192"/>
    <w:rsid w:val="008E5296"/>
    <w:rsid w:val="008E61DF"/>
    <w:rsid w:val="008E63A8"/>
    <w:rsid w:val="008E6438"/>
    <w:rsid w:val="008E78BA"/>
    <w:rsid w:val="008E7AAA"/>
    <w:rsid w:val="008F0A33"/>
    <w:rsid w:val="008F197B"/>
    <w:rsid w:val="008F1A27"/>
    <w:rsid w:val="008F2020"/>
    <w:rsid w:val="008F2096"/>
    <w:rsid w:val="008F215A"/>
    <w:rsid w:val="008F229A"/>
    <w:rsid w:val="008F3701"/>
    <w:rsid w:val="008F407B"/>
    <w:rsid w:val="008F4E6A"/>
    <w:rsid w:val="008F562B"/>
    <w:rsid w:val="008F58E8"/>
    <w:rsid w:val="008F7030"/>
    <w:rsid w:val="008F74E2"/>
    <w:rsid w:val="009018E5"/>
    <w:rsid w:val="00902927"/>
    <w:rsid w:val="00902D50"/>
    <w:rsid w:val="00903940"/>
    <w:rsid w:val="00903A60"/>
    <w:rsid w:val="00904190"/>
    <w:rsid w:val="009049F1"/>
    <w:rsid w:val="0090522A"/>
    <w:rsid w:val="0090527F"/>
    <w:rsid w:val="009052F3"/>
    <w:rsid w:val="00906105"/>
    <w:rsid w:val="00906705"/>
    <w:rsid w:val="00906A6B"/>
    <w:rsid w:val="009100F5"/>
    <w:rsid w:val="00910A50"/>
    <w:rsid w:val="00911A69"/>
    <w:rsid w:val="0091248D"/>
    <w:rsid w:val="009126B0"/>
    <w:rsid w:val="00912B35"/>
    <w:rsid w:val="00913094"/>
    <w:rsid w:val="00914421"/>
    <w:rsid w:val="009145CD"/>
    <w:rsid w:val="0091476C"/>
    <w:rsid w:val="00914AE9"/>
    <w:rsid w:val="00915043"/>
    <w:rsid w:val="009160C0"/>
    <w:rsid w:val="00916340"/>
    <w:rsid w:val="00917385"/>
    <w:rsid w:val="00920CAB"/>
    <w:rsid w:val="009212D0"/>
    <w:rsid w:val="009212EC"/>
    <w:rsid w:val="00921977"/>
    <w:rsid w:val="00923700"/>
    <w:rsid w:val="0092370B"/>
    <w:rsid w:val="0092398C"/>
    <w:rsid w:val="00923BC1"/>
    <w:rsid w:val="00924515"/>
    <w:rsid w:val="00924B7E"/>
    <w:rsid w:val="0092529D"/>
    <w:rsid w:val="009265AF"/>
    <w:rsid w:val="009276B3"/>
    <w:rsid w:val="00927894"/>
    <w:rsid w:val="00930120"/>
    <w:rsid w:val="009303F1"/>
    <w:rsid w:val="00931364"/>
    <w:rsid w:val="0093138B"/>
    <w:rsid w:val="00931B7C"/>
    <w:rsid w:val="009321ED"/>
    <w:rsid w:val="00933182"/>
    <w:rsid w:val="00933AFF"/>
    <w:rsid w:val="00934E5A"/>
    <w:rsid w:val="009354B0"/>
    <w:rsid w:val="0093586E"/>
    <w:rsid w:val="00935C20"/>
    <w:rsid w:val="00935F4E"/>
    <w:rsid w:val="0093685B"/>
    <w:rsid w:val="00936F24"/>
    <w:rsid w:val="00937551"/>
    <w:rsid w:val="00937F6E"/>
    <w:rsid w:val="009403FE"/>
    <w:rsid w:val="00940C35"/>
    <w:rsid w:val="00940F1E"/>
    <w:rsid w:val="0094108E"/>
    <w:rsid w:val="00942010"/>
    <w:rsid w:val="00942BBA"/>
    <w:rsid w:val="00944FA2"/>
    <w:rsid w:val="0094504B"/>
    <w:rsid w:val="00945CCE"/>
    <w:rsid w:val="00946849"/>
    <w:rsid w:val="00947045"/>
    <w:rsid w:val="0094719F"/>
    <w:rsid w:val="00947EB5"/>
    <w:rsid w:val="00950BCB"/>
    <w:rsid w:val="00950C35"/>
    <w:rsid w:val="00951D0F"/>
    <w:rsid w:val="00951E51"/>
    <w:rsid w:val="009526C5"/>
    <w:rsid w:val="00952B46"/>
    <w:rsid w:val="00953472"/>
    <w:rsid w:val="00953757"/>
    <w:rsid w:val="0095397C"/>
    <w:rsid w:val="009541B2"/>
    <w:rsid w:val="009544D7"/>
    <w:rsid w:val="009553AC"/>
    <w:rsid w:val="00955DC0"/>
    <w:rsid w:val="00957290"/>
    <w:rsid w:val="00957830"/>
    <w:rsid w:val="00957B81"/>
    <w:rsid w:val="00957E3F"/>
    <w:rsid w:val="00957E66"/>
    <w:rsid w:val="00960102"/>
    <w:rsid w:val="00960163"/>
    <w:rsid w:val="009601ED"/>
    <w:rsid w:val="00960964"/>
    <w:rsid w:val="00960FFB"/>
    <w:rsid w:val="00961640"/>
    <w:rsid w:val="009622D7"/>
    <w:rsid w:val="009624EA"/>
    <w:rsid w:val="0096278C"/>
    <w:rsid w:val="00962D77"/>
    <w:rsid w:val="00962E4F"/>
    <w:rsid w:val="0096312A"/>
    <w:rsid w:val="00963428"/>
    <w:rsid w:val="00963BCD"/>
    <w:rsid w:val="009644D5"/>
    <w:rsid w:val="0096468A"/>
    <w:rsid w:val="00964C62"/>
    <w:rsid w:val="0096556C"/>
    <w:rsid w:val="00965D0E"/>
    <w:rsid w:val="00967098"/>
    <w:rsid w:val="00967DF2"/>
    <w:rsid w:val="00970E56"/>
    <w:rsid w:val="009719DF"/>
    <w:rsid w:val="00972831"/>
    <w:rsid w:val="00974949"/>
    <w:rsid w:val="009762E8"/>
    <w:rsid w:val="009778E5"/>
    <w:rsid w:val="00977C6D"/>
    <w:rsid w:val="00980FCC"/>
    <w:rsid w:val="00982099"/>
    <w:rsid w:val="009830EE"/>
    <w:rsid w:val="00984E48"/>
    <w:rsid w:val="00985C12"/>
    <w:rsid w:val="00985C65"/>
    <w:rsid w:val="009861C5"/>
    <w:rsid w:val="00987534"/>
    <w:rsid w:val="00987663"/>
    <w:rsid w:val="0099184E"/>
    <w:rsid w:val="00992CAD"/>
    <w:rsid w:val="00993FA6"/>
    <w:rsid w:val="00994002"/>
    <w:rsid w:val="00995A15"/>
    <w:rsid w:val="0099661F"/>
    <w:rsid w:val="00996620"/>
    <w:rsid w:val="00996D48"/>
    <w:rsid w:val="00996F48"/>
    <w:rsid w:val="00997409"/>
    <w:rsid w:val="0099786C"/>
    <w:rsid w:val="00997DCB"/>
    <w:rsid w:val="00997EFC"/>
    <w:rsid w:val="009A03E4"/>
    <w:rsid w:val="009A0A89"/>
    <w:rsid w:val="009A0D06"/>
    <w:rsid w:val="009A0F1D"/>
    <w:rsid w:val="009A1759"/>
    <w:rsid w:val="009A1B30"/>
    <w:rsid w:val="009A2D55"/>
    <w:rsid w:val="009A2FAC"/>
    <w:rsid w:val="009A3161"/>
    <w:rsid w:val="009A3445"/>
    <w:rsid w:val="009A3674"/>
    <w:rsid w:val="009A5636"/>
    <w:rsid w:val="009A59DC"/>
    <w:rsid w:val="009A5C5B"/>
    <w:rsid w:val="009A7288"/>
    <w:rsid w:val="009A7963"/>
    <w:rsid w:val="009B025D"/>
    <w:rsid w:val="009B03FF"/>
    <w:rsid w:val="009B04A5"/>
    <w:rsid w:val="009B09D6"/>
    <w:rsid w:val="009B0F6A"/>
    <w:rsid w:val="009B1657"/>
    <w:rsid w:val="009B25E3"/>
    <w:rsid w:val="009B2D62"/>
    <w:rsid w:val="009B2E09"/>
    <w:rsid w:val="009B3553"/>
    <w:rsid w:val="009B3A6F"/>
    <w:rsid w:val="009B3D08"/>
    <w:rsid w:val="009B3E95"/>
    <w:rsid w:val="009B439D"/>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13B"/>
    <w:rsid w:val="009C5FA7"/>
    <w:rsid w:val="009C66C4"/>
    <w:rsid w:val="009C71E1"/>
    <w:rsid w:val="009D005C"/>
    <w:rsid w:val="009D0685"/>
    <w:rsid w:val="009D0D81"/>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651"/>
    <w:rsid w:val="009F2CFC"/>
    <w:rsid w:val="009F3252"/>
    <w:rsid w:val="009F33B7"/>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A8C"/>
    <w:rsid w:val="00A15F4C"/>
    <w:rsid w:val="00A1604D"/>
    <w:rsid w:val="00A177E8"/>
    <w:rsid w:val="00A17DF6"/>
    <w:rsid w:val="00A20516"/>
    <w:rsid w:val="00A20CAF"/>
    <w:rsid w:val="00A211DB"/>
    <w:rsid w:val="00A22689"/>
    <w:rsid w:val="00A227BF"/>
    <w:rsid w:val="00A2362E"/>
    <w:rsid w:val="00A243A4"/>
    <w:rsid w:val="00A25E14"/>
    <w:rsid w:val="00A260F4"/>
    <w:rsid w:val="00A266B6"/>
    <w:rsid w:val="00A27250"/>
    <w:rsid w:val="00A275FC"/>
    <w:rsid w:val="00A27712"/>
    <w:rsid w:val="00A27764"/>
    <w:rsid w:val="00A30842"/>
    <w:rsid w:val="00A30ACE"/>
    <w:rsid w:val="00A313FD"/>
    <w:rsid w:val="00A329B4"/>
    <w:rsid w:val="00A3376D"/>
    <w:rsid w:val="00A33C39"/>
    <w:rsid w:val="00A3448A"/>
    <w:rsid w:val="00A361C8"/>
    <w:rsid w:val="00A3662B"/>
    <w:rsid w:val="00A36667"/>
    <w:rsid w:val="00A367EC"/>
    <w:rsid w:val="00A3688C"/>
    <w:rsid w:val="00A374B8"/>
    <w:rsid w:val="00A375BB"/>
    <w:rsid w:val="00A37ACD"/>
    <w:rsid w:val="00A37B57"/>
    <w:rsid w:val="00A37CC2"/>
    <w:rsid w:val="00A40093"/>
    <w:rsid w:val="00A401EF"/>
    <w:rsid w:val="00A409AA"/>
    <w:rsid w:val="00A40BD4"/>
    <w:rsid w:val="00A40E43"/>
    <w:rsid w:val="00A40FD9"/>
    <w:rsid w:val="00A411A5"/>
    <w:rsid w:val="00A41291"/>
    <w:rsid w:val="00A42874"/>
    <w:rsid w:val="00A42EFB"/>
    <w:rsid w:val="00A43B77"/>
    <w:rsid w:val="00A4462F"/>
    <w:rsid w:val="00A456A1"/>
    <w:rsid w:val="00A47CF4"/>
    <w:rsid w:val="00A515A6"/>
    <w:rsid w:val="00A51758"/>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61D4"/>
    <w:rsid w:val="00A669CE"/>
    <w:rsid w:val="00A670C0"/>
    <w:rsid w:val="00A71438"/>
    <w:rsid w:val="00A71D07"/>
    <w:rsid w:val="00A74CEA"/>
    <w:rsid w:val="00A74FC6"/>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87C41"/>
    <w:rsid w:val="00A90B5F"/>
    <w:rsid w:val="00A90DC9"/>
    <w:rsid w:val="00A90E85"/>
    <w:rsid w:val="00A90FA9"/>
    <w:rsid w:val="00A912D1"/>
    <w:rsid w:val="00A91492"/>
    <w:rsid w:val="00A915A0"/>
    <w:rsid w:val="00A92181"/>
    <w:rsid w:val="00A92B2A"/>
    <w:rsid w:val="00A92DE6"/>
    <w:rsid w:val="00A94285"/>
    <w:rsid w:val="00A948DA"/>
    <w:rsid w:val="00A95D59"/>
    <w:rsid w:val="00A96186"/>
    <w:rsid w:val="00A96245"/>
    <w:rsid w:val="00A9626D"/>
    <w:rsid w:val="00A9672F"/>
    <w:rsid w:val="00A9682F"/>
    <w:rsid w:val="00A96C16"/>
    <w:rsid w:val="00A96D22"/>
    <w:rsid w:val="00A973DC"/>
    <w:rsid w:val="00A97592"/>
    <w:rsid w:val="00A979C0"/>
    <w:rsid w:val="00AA1829"/>
    <w:rsid w:val="00AA23F2"/>
    <w:rsid w:val="00AA25D6"/>
    <w:rsid w:val="00AA3A98"/>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AB6"/>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3D09"/>
    <w:rsid w:val="00AE4595"/>
    <w:rsid w:val="00AE57BA"/>
    <w:rsid w:val="00AE5BB6"/>
    <w:rsid w:val="00AE5D52"/>
    <w:rsid w:val="00AE65B1"/>
    <w:rsid w:val="00AF0D10"/>
    <w:rsid w:val="00AF0EFD"/>
    <w:rsid w:val="00AF103F"/>
    <w:rsid w:val="00AF112F"/>
    <w:rsid w:val="00AF26BC"/>
    <w:rsid w:val="00AF2818"/>
    <w:rsid w:val="00AF2F41"/>
    <w:rsid w:val="00AF473D"/>
    <w:rsid w:val="00AF4AA0"/>
    <w:rsid w:val="00AF514C"/>
    <w:rsid w:val="00AF514D"/>
    <w:rsid w:val="00AF56AE"/>
    <w:rsid w:val="00AF572D"/>
    <w:rsid w:val="00AF646D"/>
    <w:rsid w:val="00AF68E5"/>
    <w:rsid w:val="00AF6CD9"/>
    <w:rsid w:val="00AF711A"/>
    <w:rsid w:val="00AF7DC1"/>
    <w:rsid w:val="00B00897"/>
    <w:rsid w:val="00B013DC"/>
    <w:rsid w:val="00B02258"/>
    <w:rsid w:val="00B02648"/>
    <w:rsid w:val="00B04B32"/>
    <w:rsid w:val="00B04F87"/>
    <w:rsid w:val="00B0525F"/>
    <w:rsid w:val="00B0554E"/>
    <w:rsid w:val="00B056C4"/>
    <w:rsid w:val="00B05FD8"/>
    <w:rsid w:val="00B1016D"/>
    <w:rsid w:val="00B11D8D"/>
    <w:rsid w:val="00B11F5E"/>
    <w:rsid w:val="00B121FE"/>
    <w:rsid w:val="00B12B8D"/>
    <w:rsid w:val="00B13FBD"/>
    <w:rsid w:val="00B145B6"/>
    <w:rsid w:val="00B14B09"/>
    <w:rsid w:val="00B14E65"/>
    <w:rsid w:val="00B153D0"/>
    <w:rsid w:val="00B15450"/>
    <w:rsid w:val="00B15DE2"/>
    <w:rsid w:val="00B15E3C"/>
    <w:rsid w:val="00B17B43"/>
    <w:rsid w:val="00B20A61"/>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481"/>
    <w:rsid w:val="00B32AE4"/>
    <w:rsid w:val="00B3335D"/>
    <w:rsid w:val="00B33524"/>
    <w:rsid w:val="00B33C9E"/>
    <w:rsid w:val="00B34083"/>
    <w:rsid w:val="00B35AB3"/>
    <w:rsid w:val="00B360A2"/>
    <w:rsid w:val="00B366AE"/>
    <w:rsid w:val="00B36894"/>
    <w:rsid w:val="00B36AE6"/>
    <w:rsid w:val="00B3713C"/>
    <w:rsid w:val="00B3747D"/>
    <w:rsid w:val="00B3772B"/>
    <w:rsid w:val="00B4053B"/>
    <w:rsid w:val="00B413D1"/>
    <w:rsid w:val="00B42566"/>
    <w:rsid w:val="00B425B4"/>
    <w:rsid w:val="00B4277E"/>
    <w:rsid w:val="00B43044"/>
    <w:rsid w:val="00B43568"/>
    <w:rsid w:val="00B448DC"/>
    <w:rsid w:val="00B455A2"/>
    <w:rsid w:val="00B465A4"/>
    <w:rsid w:val="00B4663B"/>
    <w:rsid w:val="00B46A2A"/>
    <w:rsid w:val="00B47976"/>
    <w:rsid w:val="00B50063"/>
    <w:rsid w:val="00B50A54"/>
    <w:rsid w:val="00B51211"/>
    <w:rsid w:val="00B51400"/>
    <w:rsid w:val="00B52079"/>
    <w:rsid w:val="00B520E5"/>
    <w:rsid w:val="00B5265B"/>
    <w:rsid w:val="00B54F5B"/>
    <w:rsid w:val="00B555DF"/>
    <w:rsid w:val="00B557B6"/>
    <w:rsid w:val="00B55E3B"/>
    <w:rsid w:val="00B56665"/>
    <w:rsid w:val="00B5693D"/>
    <w:rsid w:val="00B575C0"/>
    <w:rsid w:val="00B5777A"/>
    <w:rsid w:val="00B60101"/>
    <w:rsid w:val="00B60846"/>
    <w:rsid w:val="00B60A3D"/>
    <w:rsid w:val="00B60F46"/>
    <w:rsid w:val="00B612CF"/>
    <w:rsid w:val="00B62248"/>
    <w:rsid w:val="00B62DAB"/>
    <w:rsid w:val="00B631D0"/>
    <w:rsid w:val="00B64096"/>
    <w:rsid w:val="00B64B47"/>
    <w:rsid w:val="00B65338"/>
    <w:rsid w:val="00B65B23"/>
    <w:rsid w:val="00B6765E"/>
    <w:rsid w:val="00B67DB4"/>
    <w:rsid w:val="00B67F8E"/>
    <w:rsid w:val="00B70F0A"/>
    <w:rsid w:val="00B70F23"/>
    <w:rsid w:val="00B7179E"/>
    <w:rsid w:val="00B71902"/>
    <w:rsid w:val="00B72163"/>
    <w:rsid w:val="00B72E34"/>
    <w:rsid w:val="00B73662"/>
    <w:rsid w:val="00B736C8"/>
    <w:rsid w:val="00B73B38"/>
    <w:rsid w:val="00B74A57"/>
    <w:rsid w:val="00B75C59"/>
    <w:rsid w:val="00B775F0"/>
    <w:rsid w:val="00B7784C"/>
    <w:rsid w:val="00B77C7D"/>
    <w:rsid w:val="00B80136"/>
    <w:rsid w:val="00B80407"/>
    <w:rsid w:val="00B80DFB"/>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43F"/>
    <w:rsid w:val="00B92EC2"/>
    <w:rsid w:val="00B92F84"/>
    <w:rsid w:val="00B93ACE"/>
    <w:rsid w:val="00B93B42"/>
    <w:rsid w:val="00B94202"/>
    <w:rsid w:val="00B942F3"/>
    <w:rsid w:val="00B9476C"/>
    <w:rsid w:val="00B94E6E"/>
    <w:rsid w:val="00B9521E"/>
    <w:rsid w:val="00B96394"/>
    <w:rsid w:val="00B96FD7"/>
    <w:rsid w:val="00B971DE"/>
    <w:rsid w:val="00B9731A"/>
    <w:rsid w:val="00B97AB0"/>
    <w:rsid w:val="00B97F09"/>
    <w:rsid w:val="00BA0380"/>
    <w:rsid w:val="00BA03EF"/>
    <w:rsid w:val="00BA0644"/>
    <w:rsid w:val="00BA116F"/>
    <w:rsid w:val="00BA1EF7"/>
    <w:rsid w:val="00BA2B22"/>
    <w:rsid w:val="00BA3787"/>
    <w:rsid w:val="00BA448A"/>
    <w:rsid w:val="00BA44B0"/>
    <w:rsid w:val="00BA459C"/>
    <w:rsid w:val="00BA51D8"/>
    <w:rsid w:val="00BA52E6"/>
    <w:rsid w:val="00BA56F6"/>
    <w:rsid w:val="00BA6D61"/>
    <w:rsid w:val="00BA75DF"/>
    <w:rsid w:val="00BA76EE"/>
    <w:rsid w:val="00BB0BF4"/>
    <w:rsid w:val="00BB1012"/>
    <w:rsid w:val="00BB20B4"/>
    <w:rsid w:val="00BB222F"/>
    <w:rsid w:val="00BB2A6F"/>
    <w:rsid w:val="00BB3213"/>
    <w:rsid w:val="00BB36DF"/>
    <w:rsid w:val="00BB3853"/>
    <w:rsid w:val="00BB4184"/>
    <w:rsid w:val="00BB481D"/>
    <w:rsid w:val="00BB4A19"/>
    <w:rsid w:val="00BB4B7D"/>
    <w:rsid w:val="00BB6A94"/>
    <w:rsid w:val="00BB6ADC"/>
    <w:rsid w:val="00BB711A"/>
    <w:rsid w:val="00BB7827"/>
    <w:rsid w:val="00BC01F9"/>
    <w:rsid w:val="00BC0816"/>
    <w:rsid w:val="00BC0CF6"/>
    <w:rsid w:val="00BC1C16"/>
    <w:rsid w:val="00BC26F1"/>
    <w:rsid w:val="00BC3618"/>
    <w:rsid w:val="00BC3643"/>
    <w:rsid w:val="00BC3F00"/>
    <w:rsid w:val="00BC4277"/>
    <w:rsid w:val="00BC50F0"/>
    <w:rsid w:val="00BC55D5"/>
    <w:rsid w:val="00BC5C1C"/>
    <w:rsid w:val="00BC6853"/>
    <w:rsid w:val="00BC6B1A"/>
    <w:rsid w:val="00BD0B61"/>
    <w:rsid w:val="00BD2142"/>
    <w:rsid w:val="00BD2371"/>
    <w:rsid w:val="00BD36BD"/>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D81"/>
    <w:rsid w:val="00BF5EBA"/>
    <w:rsid w:val="00BF681F"/>
    <w:rsid w:val="00BF6FD0"/>
    <w:rsid w:val="00BF76AA"/>
    <w:rsid w:val="00C00457"/>
    <w:rsid w:val="00C00983"/>
    <w:rsid w:val="00C01109"/>
    <w:rsid w:val="00C0142F"/>
    <w:rsid w:val="00C0180F"/>
    <w:rsid w:val="00C02271"/>
    <w:rsid w:val="00C03811"/>
    <w:rsid w:val="00C03855"/>
    <w:rsid w:val="00C03D87"/>
    <w:rsid w:val="00C04F7C"/>
    <w:rsid w:val="00C05045"/>
    <w:rsid w:val="00C052C8"/>
    <w:rsid w:val="00C05662"/>
    <w:rsid w:val="00C05786"/>
    <w:rsid w:val="00C0596F"/>
    <w:rsid w:val="00C05BDC"/>
    <w:rsid w:val="00C05CBD"/>
    <w:rsid w:val="00C06C22"/>
    <w:rsid w:val="00C074D7"/>
    <w:rsid w:val="00C1019A"/>
    <w:rsid w:val="00C10EB2"/>
    <w:rsid w:val="00C113FD"/>
    <w:rsid w:val="00C124C5"/>
    <w:rsid w:val="00C1289D"/>
    <w:rsid w:val="00C12BBD"/>
    <w:rsid w:val="00C12E3A"/>
    <w:rsid w:val="00C1319E"/>
    <w:rsid w:val="00C136DA"/>
    <w:rsid w:val="00C14132"/>
    <w:rsid w:val="00C16B5D"/>
    <w:rsid w:val="00C16C2B"/>
    <w:rsid w:val="00C17771"/>
    <w:rsid w:val="00C21995"/>
    <w:rsid w:val="00C220A7"/>
    <w:rsid w:val="00C220ED"/>
    <w:rsid w:val="00C223CF"/>
    <w:rsid w:val="00C2291A"/>
    <w:rsid w:val="00C22DC1"/>
    <w:rsid w:val="00C22DC6"/>
    <w:rsid w:val="00C244A7"/>
    <w:rsid w:val="00C263C8"/>
    <w:rsid w:val="00C266C3"/>
    <w:rsid w:val="00C277AF"/>
    <w:rsid w:val="00C30412"/>
    <w:rsid w:val="00C30C8B"/>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6D96"/>
    <w:rsid w:val="00C47228"/>
    <w:rsid w:val="00C47B3D"/>
    <w:rsid w:val="00C50D2D"/>
    <w:rsid w:val="00C51DE9"/>
    <w:rsid w:val="00C51E61"/>
    <w:rsid w:val="00C51ECE"/>
    <w:rsid w:val="00C521CE"/>
    <w:rsid w:val="00C5286F"/>
    <w:rsid w:val="00C538B8"/>
    <w:rsid w:val="00C54448"/>
    <w:rsid w:val="00C551B8"/>
    <w:rsid w:val="00C562A3"/>
    <w:rsid w:val="00C56B97"/>
    <w:rsid w:val="00C57053"/>
    <w:rsid w:val="00C61122"/>
    <w:rsid w:val="00C6138A"/>
    <w:rsid w:val="00C61EA3"/>
    <w:rsid w:val="00C62691"/>
    <w:rsid w:val="00C62F91"/>
    <w:rsid w:val="00C63D8B"/>
    <w:rsid w:val="00C63E03"/>
    <w:rsid w:val="00C64EEA"/>
    <w:rsid w:val="00C65997"/>
    <w:rsid w:val="00C65C8F"/>
    <w:rsid w:val="00C66AD4"/>
    <w:rsid w:val="00C66B47"/>
    <w:rsid w:val="00C675A0"/>
    <w:rsid w:val="00C67759"/>
    <w:rsid w:val="00C7041B"/>
    <w:rsid w:val="00C70982"/>
    <w:rsid w:val="00C70A39"/>
    <w:rsid w:val="00C71CB4"/>
    <w:rsid w:val="00C721DD"/>
    <w:rsid w:val="00C72278"/>
    <w:rsid w:val="00C72B24"/>
    <w:rsid w:val="00C73D48"/>
    <w:rsid w:val="00C75F07"/>
    <w:rsid w:val="00C77553"/>
    <w:rsid w:val="00C779D2"/>
    <w:rsid w:val="00C81043"/>
    <w:rsid w:val="00C820ED"/>
    <w:rsid w:val="00C82503"/>
    <w:rsid w:val="00C825D1"/>
    <w:rsid w:val="00C82CBB"/>
    <w:rsid w:val="00C830BE"/>
    <w:rsid w:val="00C846D7"/>
    <w:rsid w:val="00C852AE"/>
    <w:rsid w:val="00C855CA"/>
    <w:rsid w:val="00C857F9"/>
    <w:rsid w:val="00C858F5"/>
    <w:rsid w:val="00C85B84"/>
    <w:rsid w:val="00C85DE8"/>
    <w:rsid w:val="00C8643D"/>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AD9"/>
    <w:rsid w:val="00CA4FED"/>
    <w:rsid w:val="00CA516E"/>
    <w:rsid w:val="00CA55AB"/>
    <w:rsid w:val="00CA5CD6"/>
    <w:rsid w:val="00CA6727"/>
    <w:rsid w:val="00CA75D9"/>
    <w:rsid w:val="00CA7991"/>
    <w:rsid w:val="00CA7B22"/>
    <w:rsid w:val="00CA7C6A"/>
    <w:rsid w:val="00CB0A53"/>
    <w:rsid w:val="00CB0ACE"/>
    <w:rsid w:val="00CB1FBD"/>
    <w:rsid w:val="00CB24E5"/>
    <w:rsid w:val="00CB3688"/>
    <w:rsid w:val="00CB4720"/>
    <w:rsid w:val="00CB47F4"/>
    <w:rsid w:val="00CB4CB0"/>
    <w:rsid w:val="00CB5126"/>
    <w:rsid w:val="00CB5DA3"/>
    <w:rsid w:val="00CB62C9"/>
    <w:rsid w:val="00CB66C0"/>
    <w:rsid w:val="00CB714B"/>
    <w:rsid w:val="00CB7567"/>
    <w:rsid w:val="00CC0764"/>
    <w:rsid w:val="00CC0A3E"/>
    <w:rsid w:val="00CC2FE9"/>
    <w:rsid w:val="00CC320E"/>
    <w:rsid w:val="00CC3E30"/>
    <w:rsid w:val="00CC4233"/>
    <w:rsid w:val="00CC43CD"/>
    <w:rsid w:val="00CC4848"/>
    <w:rsid w:val="00CC56C3"/>
    <w:rsid w:val="00CC59B4"/>
    <w:rsid w:val="00CC612E"/>
    <w:rsid w:val="00CC6217"/>
    <w:rsid w:val="00CC660D"/>
    <w:rsid w:val="00CC687A"/>
    <w:rsid w:val="00CC714E"/>
    <w:rsid w:val="00CC71F0"/>
    <w:rsid w:val="00CC759D"/>
    <w:rsid w:val="00CC765C"/>
    <w:rsid w:val="00CD079B"/>
    <w:rsid w:val="00CD099D"/>
    <w:rsid w:val="00CD11EB"/>
    <w:rsid w:val="00CD16DC"/>
    <w:rsid w:val="00CD16FE"/>
    <w:rsid w:val="00CD1791"/>
    <w:rsid w:val="00CD27D5"/>
    <w:rsid w:val="00CD304D"/>
    <w:rsid w:val="00CD351D"/>
    <w:rsid w:val="00CD3C21"/>
    <w:rsid w:val="00CD5FD1"/>
    <w:rsid w:val="00CD610A"/>
    <w:rsid w:val="00CD67DD"/>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00D"/>
    <w:rsid w:val="00CF112A"/>
    <w:rsid w:val="00CF1A01"/>
    <w:rsid w:val="00CF292C"/>
    <w:rsid w:val="00CF2D5C"/>
    <w:rsid w:val="00CF2FB2"/>
    <w:rsid w:val="00CF33EF"/>
    <w:rsid w:val="00CF399C"/>
    <w:rsid w:val="00CF412D"/>
    <w:rsid w:val="00CF4D05"/>
    <w:rsid w:val="00CF56BA"/>
    <w:rsid w:val="00CF57B4"/>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222"/>
    <w:rsid w:val="00D14F26"/>
    <w:rsid w:val="00D15532"/>
    <w:rsid w:val="00D15535"/>
    <w:rsid w:val="00D159DC"/>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3E4"/>
    <w:rsid w:val="00D25ED3"/>
    <w:rsid w:val="00D26C0F"/>
    <w:rsid w:val="00D270F9"/>
    <w:rsid w:val="00D27176"/>
    <w:rsid w:val="00D278B0"/>
    <w:rsid w:val="00D31181"/>
    <w:rsid w:val="00D31D6B"/>
    <w:rsid w:val="00D33280"/>
    <w:rsid w:val="00D34532"/>
    <w:rsid w:val="00D3462D"/>
    <w:rsid w:val="00D34BE3"/>
    <w:rsid w:val="00D34C95"/>
    <w:rsid w:val="00D34EC4"/>
    <w:rsid w:val="00D3549E"/>
    <w:rsid w:val="00D3562F"/>
    <w:rsid w:val="00D35884"/>
    <w:rsid w:val="00D35A34"/>
    <w:rsid w:val="00D36382"/>
    <w:rsid w:val="00D37412"/>
    <w:rsid w:val="00D414BC"/>
    <w:rsid w:val="00D446C9"/>
    <w:rsid w:val="00D46EDF"/>
    <w:rsid w:val="00D47A25"/>
    <w:rsid w:val="00D47A3A"/>
    <w:rsid w:val="00D47AEB"/>
    <w:rsid w:val="00D503F0"/>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AF1"/>
    <w:rsid w:val="00D62E43"/>
    <w:rsid w:val="00D63D33"/>
    <w:rsid w:val="00D64B48"/>
    <w:rsid w:val="00D6569B"/>
    <w:rsid w:val="00D65828"/>
    <w:rsid w:val="00D65A72"/>
    <w:rsid w:val="00D65FBE"/>
    <w:rsid w:val="00D702BA"/>
    <w:rsid w:val="00D70430"/>
    <w:rsid w:val="00D70688"/>
    <w:rsid w:val="00D70815"/>
    <w:rsid w:val="00D71576"/>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0F91"/>
    <w:rsid w:val="00D91948"/>
    <w:rsid w:val="00D923DB"/>
    <w:rsid w:val="00D9298A"/>
    <w:rsid w:val="00D92FFD"/>
    <w:rsid w:val="00D9390A"/>
    <w:rsid w:val="00D9423E"/>
    <w:rsid w:val="00D945B3"/>
    <w:rsid w:val="00D9484B"/>
    <w:rsid w:val="00D94A7E"/>
    <w:rsid w:val="00D9563F"/>
    <w:rsid w:val="00D95896"/>
    <w:rsid w:val="00D96334"/>
    <w:rsid w:val="00D963DC"/>
    <w:rsid w:val="00D96E7D"/>
    <w:rsid w:val="00D973D3"/>
    <w:rsid w:val="00DA044E"/>
    <w:rsid w:val="00DA1597"/>
    <w:rsid w:val="00DA15F8"/>
    <w:rsid w:val="00DA16CB"/>
    <w:rsid w:val="00DA1AF0"/>
    <w:rsid w:val="00DA1E3C"/>
    <w:rsid w:val="00DA224E"/>
    <w:rsid w:val="00DA23A0"/>
    <w:rsid w:val="00DA267D"/>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3E1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5A9"/>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3F2B"/>
    <w:rsid w:val="00DF44DC"/>
    <w:rsid w:val="00DF4EA1"/>
    <w:rsid w:val="00DF523A"/>
    <w:rsid w:val="00DF591B"/>
    <w:rsid w:val="00DF5F27"/>
    <w:rsid w:val="00DF6C5A"/>
    <w:rsid w:val="00DF7C03"/>
    <w:rsid w:val="00E002C6"/>
    <w:rsid w:val="00E00585"/>
    <w:rsid w:val="00E00BD6"/>
    <w:rsid w:val="00E01B4D"/>
    <w:rsid w:val="00E03228"/>
    <w:rsid w:val="00E0404E"/>
    <w:rsid w:val="00E044B7"/>
    <w:rsid w:val="00E0466F"/>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425"/>
    <w:rsid w:val="00E22D4D"/>
    <w:rsid w:val="00E23086"/>
    <w:rsid w:val="00E23A95"/>
    <w:rsid w:val="00E2498A"/>
    <w:rsid w:val="00E253E1"/>
    <w:rsid w:val="00E256F1"/>
    <w:rsid w:val="00E25936"/>
    <w:rsid w:val="00E259F0"/>
    <w:rsid w:val="00E25FC3"/>
    <w:rsid w:val="00E26988"/>
    <w:rsid w:val="00E26EF6"/>
    <w:rsid w:val="00E26F0F"/>
    <w:rsid w:val="00E30194"/>
    <w:rsid w:val="00E316A2"/>
    <w:rsid w:val="00E31999"/>
    <w:rsid w:val="00E33D04"/>
    <w:rsid w:val="00E3422A"/>
    <w:rsid w:val="00E351CB"/>
    <w:rsid w:val="00E35B55"/>
    <w:rsid w:val="00E36269"/>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6EA"/>
    <w:rsid w:val="00E53C9F"/>
    <w:rsid w:val="00E542F5"/>
    <w:rsid w:val="00E54346"/>
    <w:rsid w:val="00E54C27"/>
    <w:rsid w:val="00E5571A"/>
    <w:rsid w:val="00E5607F"/>
    <w:rsid w:val="00E56689"/>
    <w:rsid w:val="00E56B28"/>
    <w:rsid w:val="00E57311"/>
    <w:rsid w:val="00E57388"/>
    <w:rsid w:val="00E57B78"/>
    <w:rsid w:val="00E57E70"/>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95E"/>
    <w:rsid w:val="00E72A01"/>
    <w:rsid w:val="00E732BD"/>
    <w:rsid w:val="00E7357F"/>
    <w:rsid w:val="00E74066"/>
    <w:rsid w:val="00E74223"/>
    <w:rsid w:val="00E74C4A"/>
    <w:rsid w:val="00E76C16"/>
    <w:rsid w:val="00E7704B"/>
    <w:rsid w:val="00E7708D"/>
    <w:rsid w:val="00E771C2"/>
    <w:rsid w:val="00E772C4"/>
    <w:rsid w:val="00E77456"/>
    <w:rsid w:val="00E77504"/>
    <w:rsid w:val="00E80721"/>
    <w:rsid w:val="00E80BBB"/>
    <w:rsid w:val="00E81905"/>
    <w:rsid w:val="00E82B73"/>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6CF7"/>
    <w:rsid w:val="00E972A5"/>
    <w:rsid w:val="00E97587"/>
    <w:rsid w:val="00E9778E"/>
    <w:rsid w:val="00E97EC5"/>
    <w:rsid w:val="00EA08D7"/>
    <w:rsid w:val="00EA0A11"/>
    <w:rsid w:val="00EA0B64"/>
    <w:rsid w:val="00EA1450"/>
    <w:rsid w:val="00EA1EE0"/>
    <w:rsid w:val="00EA1EE4"/>
    <w:rsid w:val="00EA26B0"/>
    <w:rsid w:val="00EA2868"/>
    <w:rsid w:val="00EA3D2E"/>
    <w:rsid w:val="00EA405A"/>
    <w:rsid w:val="00EA5C68"/>
    <w:rsid w:val="00EA60C8"/>
    <w:rsid w:val="00EA7D78"/>
    <w:rsid w:val="00EB12DC"/>
    <w:rsid w:val="00EB1AD6"/>
    <w:rsid w:val="00EB2E2A"/>
    <w:rsid w:val="00EB36A9"/>
    <w:rsid w:val="00EB3956"/>
    <w:rsid w:val="00EB4280"/>
    <w:rsid w:val="00EB459E"/>
    <w:rsid w:val="00EB4634"/>
    <w:rsid w:val="00EB483C"/>
    <w:rsid w:val="00EB4A48"/>
    <w:rsid w:val="00EB4FC8"/>
    <w:rsid w:val="00EB5D91"/>
    <w:rsid w:val="00EB636A"/>
    <w:rsid w:val="00EB7928"/>
    <w:rsid w:val="00EC083B"/>
    <w:rsid w:val="00EC153C"/>
    <w:rsid w:val="00EC19CA"/>
    <w:rsid w:val="00EC1AE6"/>
    <w:rsid w:val="00EC1D4A"/>
    <w:rsid w:val="00EC2C3A"/>
    <w:rsid w:val="00EC2DB3"/>
    <w:rsid w:val="00EC44A0"/>
    <w:rsid w:val="00EC4CDB"/>
    <w:rsid w:val="00EC6C32"/>
    <w:rsid w:val="00EC70EB"/>
    <w:rsid w:val="00EC77DD"/>
    <w:rsid w:val="00ED07E5"/>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0F6A"/>
    <w:rsid w:val="00EE1541"/>
    <w:rsid w:val="00EE1C29"/>
    <w:rsid w:val="00EE261B"/>
    <w:rsid w:val="00EE26F3"/>
    <w:rsid w:val="00EE3983"/>
    <w:rsid w:val="00EE3D3C"/>
    <w:rsid w:val="00EE4690"/>
    <w:rsid w:val="00EE4C2D"/>
    <w:rsid w:val="00EE611C"/>
    <w:rsid w:val="00EE641E"/>
    <w:rsid w:val="00EE7887"/>
    <w:rsid w:val="00EE7958"/>
    <w:rsid w:val="00EE7A02"/>
    <w:rsid w:val="00EE7EF7"/>
    <w:rsid w:val="00EF0337"/>
    <w:rsid w:val="00EF0434"/>
    <w:rsid w:val="00EF06D3"/>
    <w:rsid w:val="00EF06DF"/>
    <w:rsid w:val="00EF0800"/>
    <w:rsid w:val="00EF0E29"/>
    <w:rsid w:val="00EF20F3"/>
    <w:rsid w:val="00EF2480"/>
    <w:rsid w:val="00EF3427"/>
    <w:rsid w:val="00EF3440"/>
    <w:rsid w:val="00EF3D59"/>
    <w:rsid w:val="00EF3FF4"/>
    <w:rsid w:val="00EF5BBE"/>
    <w:rsid w:val="00EF5EB5"/>
    <w:rsid w:val="00EF65A9"/>
    <w:rsid w:val="00EF6782"/>
    <w:rsid w:val="00F004AA"/>
    <w:rsid w:val="00F005F6"/>
    <w:rsid w:val="00F01C49"/>
    <w:rsid w:val="00F0233D"/>
    <w:rsid w:val="00F028F8"/>
    <w:rsid w:val="00F02C20"/>
    <w:rsid w:val="00F03012"/>
    <w:rsid w:val="00F03438"/>
    <w:rsid w:val="00F03784"/>
    <w:rsid w:val="00F04309"/>
    <w:rsid w:val="00F04D1A"/>
    <w:rsid w:val="00F04E8C"/>
    <w:rsid w:val="00F06610"/>
    <w:rsid w:val="00F06D8F"/>
    <w:rsid w:val="00F074F6"/>
    <w:rsid w:val="00F111D8"/>
    <w:rsid w:val="00F113C2"/>
    <w:rsid w:val="00F118D6"/>
    <w:rsid w:val="00F11A09"/>
    <w:rsid w:val="00F11EC4"/>
    <w:rsid w:val="00F127C7"/>
    <w:rsid w:val="00F13EB4"/>
    <w:rsid w:val="00F14ABE"/>
    <w:rsid w:val="00F1500C"/>
    <w:rsid w:val="00F15EE9"/>
    <w:rsid w:val="00F16158"/>
    <w:rsid w:val="00F1684C"/>
    <w:rsid w:val="00F16862"/>
    <w:rsid w:val="00F16C37"/>
    <w:rsid w:val="00F16D2A"/>
    <w:rsid w:val="00F2043B"/>
    <w:rsid w:val="00F20C9A"/>
    <w:rsid w:val="00F21090"/>
    <w:rsid w:val="00F23494"/>
    <w:rsid w:val="00F23714"/>
    <w:rsid w:val="00F240B8"/>
    <w:rsid w:val="00F24CF8"/>
    <w:rsid w:val="00F24FBC"/>
    <w:rsid w:val="00F25663"/>
    <w:rsid w:val="00F26AA9"/>
    <w:rsid w:val="00F2750F"/>
    <w:rsid w:val="00F27B6B"/>
    <w:rsid w:val="00F3104E"/>
    <w:rsid w:val="00F311CC"/>
    <w:rsid w:val="00F31ECA"/>
    <w:rsid w:val="00F335A8"/>
    <w:rsid w:val="00F33A72"/>
    <w:rsid w:val="00F34055"/>
    <w:rsid w:val="00F358F9"/>
    <w:rsid w:val="00F3759B"/>
    <w:rsid w:val="00F40A40"/>
    <w:rsid w:val="00F40DCD"/>
    <w:rsid w:val="00F41A12"/>
    <w:rsid w:val="00F41A26"/>
    <w:rsid w:val="00F42D78"/>
    <w:rsid w:val="00F42E7E"/>
    <w:rsid w:val="00F4340D"/>
    <w:rsid w:val="00F43B6A"/>
    <w:rsid w:val="00F4428E"/>
    <w:rsid w:val="00F44A7C"/>
    <w:rsid w:val="00F44DB5"/>
    <w:rsid w:val="00F4534A"/>
    <w:rsid w:val="00F453DC"/>
    <w:rsid w:val="00F456F0"/>
    <w:rsid w:val="00F45C18"/>
    <w:rsid w:val="00F45C86"/>
    <w:rsid w:val="00F464F1"/>
    <w:rsid w:val="00F4674B"/>
    <w:rsid w:val="00F47C1B"/>
    <w:rsid w:val="00F47D27"/>
    <w:rsid w:val="00F516CA"/>
    <w:rsid w:val="00F5271E"/>
    <w:rsid w:val="00F52B9D"/>
    <w:rsid w:val="00F52D3F"/>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30C3"/>
    <w:rsid w:val="00F64438"/>
    <w:rsid w:val="00F6482E"/>
    <w:rsid w:val="00F64978"/>
    <w:rsid w:val="00F64E48"/>
    <w:rsid w:val="00F6506C"/>
    <w:rsid w:val="00F6610B"/>
    <w:rsid w:val="00F6659B"/>
    <w:rsid w:val="00F66AD9"/>
    <w:rsid w:val="00F66DB1"/>
    <w:rsid w:val="00F67DFC"/>
    <w:rsid w:val="00F67E17"/>
    <w:rsid w:val="00F70227"/>
    <w:rsid w:val="00F70CE5"/>
    <w:rsid w:val="00F710A5"/>
    <w:rsid w:val="00F71751"/>
    <w:rsid w:val="00F7177B"/>
    <w:rsid w:val="00F718C3"/>
    <w:rsid w:val="00F71CA4"/>
    <w:rsid w:val="00F72BE8"/>
    <w:rsid w:val="00F73739"/>
    <w:rsid w:val="00F73BB4"/>
    <w:rsid w:val="00F73E84"/>
    <w:rsid w:val="00F74CA9"/>
    <w:rsid w:val="00F754B1"/>
    <w:rsid w:val="00F767CE"/>
    <w:rsid w:val="00F767EB"/>
    <w:rsid w:val="00F76D51"/>
    <w:rsid w:val="00F76F49"/>
    <w:rsid w:val="00F7737A"/>
    <w:rsid w:val="00F80447"/>
    <w:rsid w:val="00F8180E"/>
    <w:rsid w:val="00F81A91"/>
    <w:rsid w:val="00F82587"/>
    <w:rsid w:val="00F8261E"/>
    <w:rsid w:val="00F82BF9"/>
    <w:rsid w:val="00F83D10"/>
    <w:rsid w:val="00F83DFD"/>
    <w:rsid w:val="00F856CF"/>
    <w:rsid w:val="00F86CD8"/>
    <w:rsid w:val="00F873D2"/>
    <w:rsid w:val="00F87567"/>
    <w:rsid w:val="00F8765D"/>
    <w:rsid w:val="00F90524"/>
    <w:rsid w:val="00F91CCC"/>
    <w:rsid w:val="00F91DB5"/>
    <w:rsid w:val="00F92112"/>
    <w:rsid w:val="00F92C92"/>
    <w:rsid w:val="00F93043"/>
    <w:rsid w:val="00F9316B"/>
    <w:rsid w:val="00F949CD"/>
    <w:rsid w:val="00F95954"/>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416"/>
    <w:rsid w:val="00FC0837"/>
    <w:rsid w:val="00FC0CFE"/>
    <w:rsid w:val="00FC11F1"/>
    <w:rsid w:val="00FC1202"/>
    <w:rsid w:val="00FC1DB0"/>
    <w:rsid w:val="00FC20D1"/>
    <w:rsid w:val="00FC48CA"/>
    <w:rsid w:val="00FC549D"/>
    <w:rsid w:val="00FC563A"/>
    <w:rsid w:val="00FC5A0B"/>
    <w:rsid w:val="00FC5D95"/>
    <w:rsid w:val="00FC608E"/>
    <w:rsid w:val="00FC65A2"/>
    <w:rsid w:val="00FC76AB"/>
    <w:rsid w:val="00FD0075"/>
    <w:rsid w:val="00FD0D32"/>
    <w:rsid w:val="00FD10D9"/>
    <w:rsid w:val="00FD22C1"/>
    <w:rsid w:val="00FD2A9A"/>
    <w:rsid w:val="00FD4063"/>
    <w:rsid w:val="00FD40FB"/>
    <w:rsid w:val="00FD46AF"/>
    <w:rsid w:val="00FD47CB"/>
    <w:rsid w:val="00FD4E21"/>
    <w:rsid w:val="00FD4F82"/>
    <w:rsid w:val="00FD51CC"/>
    <w:rsid w:val="00FD6239"/>
    <w:rsid w:val="00FD638A"/>
    <w:rsid w:val="00FD66D0"/>
    <w:rsid w:val="00FD7A6F"/>
    <w:rsid w:val="00FD7C39"/>
    <w:rsid w:val="00FE0991"/>
    <w:rsid w:val="00FE110C"/>
    <w:rsid w:val="00FE2482"/>
    <w:rsid w:val="00FE2555"/>
    <w:rsid w:val="00FE3845"/>
    <w:rsid w:val="00FE38C6"/>
    <w:rsid w:val="00FE4C6D"/>
    <w:rsid w:val="00FE64D8"/>
    <w:rsid w:val="00FE6578"/>
    <w:rsid w:val="00FE7001"/>
    <w:rsid w:val="00FE7E9C"/>
    <w:rsid w:val="00FF0E99"/>
    <w:rsid w:val="00FF0F2E"/>
    <w:rsid w:val="00FF2228"/>
    <w:rsid w:val="00FF2642"/>
    <w:rsid w:val="00FF27BE"/>
    <w:rsid w:val="00FF4508"/>
    <w:rsid w:val="00FF4524"/>
    <w:rsid w:val="00FF4C36"/>
    <w:rsid w:val="00FF526C"/>
    <w:rsid w:val="00FF5A95"/>
    <w:rsid w:val="00FF5AF0"/>
    <w:rsid w:val="00FF5C61"/>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5C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uiPriority w:val="99"/>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05349083">
      <w:bodyDiv w:val="1"/>
      <w:marLeft w:val="0"/>
      <w:marRight w:val="0"/>
      <w:marTop w:val="0"/>
      <w:marBottom w:val="0"/>
      <w:divBdr>
        <w:top w:val="none" w:sz="0" w:space="0" w:color="auto"/>
        <w:left w:val="none" w:sz="0" w:space="0" w:color="auto"/>
        <w:bottom w:val="none" w:sz="0" w:space="0" w:color="auto"/>
        <w:right w:val="none" w:sz="0" w:space="0" w:color="auto"/>
      </w:divBdr>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09807412">
      <w:bodyDiv w:val="1"/>
      <w:marLeft w:val="0"/>
      <w:marRight w:val="0"/>
      <w:marTop w:val="0"/>
      <w:marBottom w:val="0"/>
      <w:divBdr>
        <w:top w:val="none" w:sz="0" w:space="0" w:color="auto"/>
        <w:left w:val="none" w:sz="0" w:space="0" w:color="auto"/>
        <w:bottom w:val="none" w:sz="0" w:space="0" w:color="auto"/>
        <w:right w:val="none" w:sz="0" w:space="0" w:color="auto"/>
      </w:divBdr>
    </w:div>
    <w:div w:id="236792497">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5374736">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97621072">
      <w:bodyDiv w:val="1"/>
      <w:marLeft w:val="0"/>
      <w:marRight w:val="0"/>
      <w:marTop w:val="0"/>
      <w:marBottom w:val="0"/>
      <w:divBdr>
        <w:top w:val="none" w:sz="0" w:space="0" w:color="auto"/>
        <w:left w:val="none" w:sz="0" w:space="0" w:color="auto"/>
        <w:bottom w:val="none" w:sz="0" w:space="0" w:color="auto"/>
        <w:right w:val="none" w:sz="0" w:space="0" w:color="auto"/>
      </w:divBdr>
    </w:div>
    <w:div w:id="534082697">
      <w:bodyDiv w:val="1"/>
      <w:marLeft w:val="0"/>
      <w:marRight w:val="0"/>
      <w:marTop w:val="0"/>
      <w:marBottom w:val="0"/>
      <w:divBdr>
        <w:top w:val="none" w:sz="0" w:space="0" w:color="auto"/>
        <w:left w:val="none" w:sz="0" w:space="0" w:color="auto"/>
        <w:bottom w:val="none" w:sz="0" w:space="0" w:color="auto"/>
        <w:right w:val="none" w:sz="0" w:space="0" w:color="auto"/>
      </w:divBdr>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574363915">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52624079">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84466363">
      <w:bodyDiv w:val="1"/>
      <w:marLeft w:val="0"/>
      <w:marRight w:val="0"/>
      <w:marTop w:val="0"/>
      <w:marBottom w:val="0"/>
      <w:divBdr>
        <w:top w:val="none" w:sz="0" w:space="0" w:color="auto"/>
        <w:left w:val="none" w:sz="0" w:space="0" w:color="auto"/>
        <w:bottom w:val="none" w:sz="0" w:space="0" w:color="auto"/>
        <w:right w:val="none" w:sz="0" w:space="0" w:color="auto"/>
      </w:divBdr>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57156264">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34171244">
      <w:bodyDiv w:val="1"/>
      <w:marLeft w:val="0"/>
      <w:marRight w:val="0"/>
      <w:marTop w:val="0"/>
      <w:marBottom w:val="0"/>
      <w:divBdr>
        <w:top w:val="none" w:sz="0" w:space="0" w:color="auto"/>
        <w:left w:val="none" w:sz="0" w:space="0" w:color="auto"/>
        <w:bottom w:val="none" w:sz="0" w:space="0" w:color="auto"/>
        <w:right w:val="none" w:sz="0" w:space="0" w:color="auto"/>
      </w:divBdr>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1001469671">
      <w:bodyDiv w:val="1"/>
      <w:marLeft w:val="0"/>
      <w:marRight w:val="0"/>
      <w:marTop w:val="0"/>
      <w:marBottom w:val="0"/>
      <w:divBdr>
        <w:top w:val="none" w:sz="0" w:space="0" w:color="auto"/>
        <w:left w:val="none" w:sz="0" w:space="0" w:color="auto"/>
        <w:bottom w:val="none" w:sz="0" w:space="0" w:color="auto"/>
        <w:right w:val="none" w:sz="0" w:space="0" w:color="auto"/>
      </w:divBdr>
    </w:div>
    <w:div w:id="1021785105">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132483790">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45454558">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14725179">
      <w:bodyDiv w:val="1"/>
      <w:marLeft w:val="0"/>
      <w:marRight w:val="0"/>
      <w:marTop w:val="0"/>
      <w:marBottom w:val="0"/>
      <w:divBdr>
        <w:top w:val="none" w:sz="0" w:space="0" w:color="auto"/>
        <w:left w:val="none" w:sz="0" w:space="0" w:color="auto"/>
        <w:bottom w:val="none" w:sz="0" w:space="0" w:color="auto"/>
        <w:right w:val="none" w:sz="0" w:space="0" w:color="auto"/>
      </w:divBdr>
    </w:div>
    <w:div w:id="131984158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14618990">
      <w:bodyDiv w:val="1"/>
      <w:marLeft w:val="0"/>
      <w:marRight w:val="0"/>
      <w:marTop w:val="0"/>
      <w:marBottom w:val="0"/>
      <w:divBdr>
        <w:top w:val="none" w:sz="0" w:space="0" w:color="auto"/>
        <w:left w:val="none" w:sz="0" w:space="0" w:color="auto"/>
        <w:bottom w:val="none" w:sz="0" w:space="0" w:color="auto"/>
        <w:right w:val="none" w:sz="0" w:space="0" w:color="auto"/>
      </w:divBdr>
    </w:div>
    <w:div w:id="1437598384">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610964065">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63705137">
      <w:bodyDiv w:val="1"/>
      <w:marLeft w:val="0"/>
      <w:marRight w:val="0"/>
      <w:marTop w:val="0"/>
      <w:marBottom w:val="0"/>
      <w:divBdr>
        <w:top w:val="none" w:sz="0" w:space="0" w:color="auto"/>
        <w:left w:val="none" w:sz="0" w:space="0" w:color="auto"/>
        <w:bottom w:val="none" w:sz="0" w:space="0" w:color="auto"/>
        <w:right w:val="none" w:sz="0" w:space="0" w:color="auto"/>
      </w:divBdr>
    </w:div>
    <w:div w:id="1666785731">
      <w:bodyDiv w:val="1"/>
      <w:marLeft w:val="0"/>
      <w:marRight w:val="0"/>
      <w:marTop w:val="0"/>
      <w:marBottom w:val="0"/>
      <w:divBdr>
        <w:top w:val="none" w:sz="0" w:space="0" w:color="auto"/>
        <w:left w:val="none" w:sz="0" w:space="0" w:color="auto"/>
        <w:bottom w:val="none" w:sz="0" w:space="0" w:color="auto"/>
        <w:right w:val="none" w:sz="0" w:space="0" w:color="auto"/>
      </w:divBdr>
    </w:div>
    <w:div w:id="1680308826">
      <w:bodyDiv w:val="1"/>
      <w:marLeft w:val="0"/>
      <w:marRight w:val="0"/>
      <w:marTop w:val="0"/>
      <w:marBottom w:val="0"/>
      <w:divBdr>
        <w:top w:val="none" w:sz="0" w:space="0" w:color="auto"/>
        <w:left w:val="none" w:sz="0" w:space="0" w:color="auto"/>
        <w:bottom w:val="none" w:sz="0" w:space="0" w:color="auto"/>
        <w:right w:val="none" w:sz="0" w:space="0" w:color="auto"/>
      </w:divBdr>
    </w:div>
    <w:div w:id="1689022600">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42819198">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2.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4.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5.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266A5B54-A7DC-461E-A7FD-F4873C92EFD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2</Pages>
  <Words>842</Words>
  <Characters>4804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3</cp:revision>
  <dcterms:created xsi:type="dcterms:W3CDTF">2024-11-08T10:44:00Z</dcterms:created>
  <dcterms:modified xsi:type="dcterms:W3CDTF">2024-11-08T20:20:00Z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